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09" w:rsidRDefault="004B7EC6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МІНІСТЕРСТВО ОСВІТИ І НАУКИ УКРАЇНИ</w:t>
      </w:r>
    </w:p>
    <w:p w:rsidR="00F27009" w:rsidRDefault="004B7EC6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Київський національний університет будівництва і архітектури</w:t>
      </w:r>
    </w:p>
    <w:p w:rsidR="00F27009" w:rsidRDefault="00F270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F270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4B7EC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Факультет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інженерних систем та екології</w:t>
      </w:r>
    </w:p>
    <w:p w:rsidR="00F27009" w:rsidRDefault="004B7EC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101 «Екологія»</w:t>
      </w:r>
    </w:p>
    <w:p w:rsidR="00F27009" w:rsidRDefault="004B7EC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101 «Екологія»</w:t>
      </w:r>
    </w:p>
    <w:p w:rsidR="00F27009" w:rsidRPr="00796E59" w:rsidRDefault="004B7EC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Кафедра </w:t>
      </w:r>
      <w:r w:rsidR="00B201C6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технологій захисту навколишнього середовища та охорони праці</w:t>
      </w:r>
      <w:bookmarkStart w:id="0" w:name="_GoBack"/>
      <w:bookmarkEnd w:id="0"/>
    </w:p>
    <w:p w:rsidR="00F27009" w:rsidRDefault="00F270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F27009" w:rsidRDefault="004B7EC6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ЗВІТ</w:t>
      </w:r>
    </w:p>
    <w:p w:rsidR="00F27009" w:rsidRDefault="004B7EC6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з виробничої практики</w:t>
      </w:r>
    </w:p>
    <w:p w:rsidR="00F27009" w:rsidRDefault="00F27009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F2700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F27009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F27009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F27009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F27009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4B7EC6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Виконав:</w:t>
      </w:r>
    </w:p>
    <w:p w:rsidR="004B7EC6" w:rsidRDefault="004B7EC6" w:rsidP="004B7EC6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студент групи зЕКМ-11</w:t>
      </w:r>
    </w:p>
    <w:p w:rsidR="00F27009" w:rsidRDefault="004B7EC6" w:rsidP="004B7EC6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 Торопцев О.Ф.</w:t>
      </w:r>
    </w:p>
    <w:p w:rsidR="00F27009" w:rsidRDefault="004B7EC6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Перевірила: </w:t>
      </w:r>
    </w:p>
    <w:p w:rsidR="00F27009" w:rsidRDefault="004B7EC6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керівник практики від КНУБА:</w:t>
      </w:r>
    </w:p>
    <w:p w:rsidR="00F27009" w:rsidRDefault="004B7EC6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к.т.н., доц. Жукова О.Г. </w:t>
      </w:r>
    </w:p>
    <w:p w:rsidR="00F27009" w:rsidRDefault="00F2700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7009" w:rsidRDefault="00F27009" w:rsidP="007932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4B7EC6" w:rsidRDefault="004B7EC6" w:rsidP="004B7EC6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79324E" w:rsidRDefault="004B7EC6" w:rsidP="0079324E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Київ 2022р.</w:t>
      </w:r>
    </w:p>
    <w:p w:rsidR="0079324E" w:rsidRPr="0079324E" w:rsidRDefault="0079324E" w:rsidP="007932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</w:pPr>
      <w:r w:rsidRPr="0079324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lastRenderedPageBreak/>
        <w:t>Зміст</w:t>
      </w:r>
    </w:p>
    <w:p w:rsid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СФЕРА ЗАСТОСУВАННЯ. . . . . . . . . . . . . . . . . . . . . 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. . . . . . .. . . . . . 1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2 НОРМАТИВНІ ПОСИЛАННЯ. . . . . . . . . . . . . . . . . . . . . . . . . . . .. . . .. . 1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ТЕРМІНИ ТА ВИЗНАЧЕННЯ ПОНЯТЬ. . . . . . . . . . . . . . . . . . 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. . 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ЗАГАЛЬНІ ПОЛОЖЕННЯ. . . . . . . . . . . . . . . . . . . . . 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. . . . . . . . . . . . . . 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 СКЛАД РОЗДІЛУ ОВНС. . . . . . . . . . . . . . . . . . . . . . . . . . . . . . . . . . 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5.1 Загальні положення . . . . . . . . . . . . . . . . . . . . . . . . . 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. . . . . .. . . . . 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5.2 Підстави для проведення ОВНС . . . . . . . . . . . . . . . 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. . . . . . . . . . . . . 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5.3 Інформація про здійснену процедуру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цінки впливу на довкілля . . 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. 5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5.4 Фізико-географічні особливості району і майданчика (траси) будівництва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об'єкта проектування. . . . . . . . . . . . . . . . . . . . . . . . . . . 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. . . . . . . . . . . 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5.5 Загальна характеристика об'єкта . . . . . . . . . . . . . . . . . . . . . 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. . . . . . . 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5.6 Оцінка впливів планованої діяльності на навколишнє природне середовище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..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……….………………………………………………….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5.7 Оцінка впливів планованої діяльності на навколишнє соціальне середовище.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……………………………………………………………….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5.8 Оцінка впливів планованої діяльності на навколишнє техногенне середовище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……………………………………………………………….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10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5.9 Комплексні заходи щодо забезпечення нормативного стану навколишнього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середовища і його безпеки. . . . . . . . . . . . . . . . . . . . . . . . . . . 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. . . . . 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5.10 Оцінка впливів на навколишнє серед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овище під час будівництв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. . . 11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5.11 Висновок про екологічні наслідки . . . . . . . . . . . . 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. . . . . . 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. . . 12</w:t>
      </w:r>
    </w:p>
    <w:p w:rsid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А 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на розроблення матеріалів ОВНС. . . . . . . . . 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. . . . . . . . . . . . . 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Б 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ризику впливу планованої діяльності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здоров’я населення.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В 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соціального ризику впливу планованої діяль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ності . . . . . . . . . . . .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16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Г </w:t>
      </w:r>
    </w:p>
    <w:p w:rsidR="0079324E" w:rsidRPr="0079324E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Закони та кодекси України, міжнародні конвенції та угоди, які ратифіковані</w:t>
      </w:r>
    </w:p>
    <w:p w:rsidR="00F27009" w:rsidRDefault="0079324E" w:rsidP="0079324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Україною, щодо охорони навколишнього середовищ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а. . . . . . . . . . . . </w:t>
      </w:r>
      <w:r w:rsidRPr="0079324E">
        <w:rPr>
          <w:rFonts w:ascii="Times New Roman" w:hAnsi="Times New Roman" w:cs="Times New Roman"/>
          <w:color w:val="000000"/>
          <w:sz w:val="28"/>
          <w:szCs w:val="28"/>
          <w:lang w:val="uk-UA"/>
        </w:rPr>
        <w:t>. . 18</w:t>
      </w:r>
    </w:p>
    <w:p w:rsidR="00F27009" w:rsidRDefault="00F27009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79324E" w:rsidRDefault="0079324E">
      <w:pPr>
        <w:rPr>
          <w:rFonts w:ascii="Times New Roman" w:hAnsi="Times New Roman" w:cs="Times New Roman"/>
          <w:sz w:val="28"/>
          <w:szCs w:val="28"/>
        </w:rPr>
      </w:pPr>
    </w:p>
    <w:p w:rsidR="009C7CE0" w:rsidRPr="005D01EA" w:rsidRDefault="009C7CE0" w:rsidP="005D01EA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EA">
        <w:rPr>
          <w:rFonts w:ascii="Times New Roman" w:hAnsi="Times New Roman" w:cs="Times New Roman"/>
          <w:b/>
          <w:sz w:val="28"/>
          <w:szCs w:val="28"/>
        </w:rPr>
        <w:lastRenderedPageBreak/>
        <w:t>СКЛАД І ЗМІСТ МАТЕРІАЛІВ ОЦІНКИ ВПЛИВІВ</w:t>
      </w:r>
    </w:p>
    <w:p w:rsidR="009C7CE0" w:rsidRPr="005D01EA" w:rsidRDefault="009C7CE0" w:rsidP="005D01EA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EA">
        <w:rPr>
          <w:rFonts w:ascii="Times New Roman" w:hAnsi="Times New Roman" w:cs="Times New Roman"/>
          <w:b/>
          <w:sz w:val="28"/>
          <w:szCs w:val="28"/>
        </w:rPr>
        <w:t>НА НАВКОЛИШНЄ СЕРЕДОВИЩЕ (ОВНС)</w:t>
      </w:r>
    </w:p>
    <w:p w:rsidR="009C7CE0" w:rsidRPr="009C7CE0" w:rsidRDefault="009C7CE0" w:rsidP="005D01EA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Чинні з 2022-09-01</w:t>
      </w:r>
    </w:p>
    <w:p w:rsidR="009C7CE0" w:rsidRPr="009C7CE0" w:rsidRDefault="009C7CE0" w:rsidP="005D01EA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1 СФЕРА ЗАСТОСУВАННЯ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1.1 Ці норми встановлюють вимоги до складу і змісту розділу оцінки впливів на навколишнє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середовище (далі – ОВНС) у складі проектної документації на нове будівництво, реконструкцію та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капітальний ремонт будівель і споруд будь-якого призначення та їх комплексів.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1.2. Ці норми застосовують для прийнятих проектних рішень з урахуванням обґрунтування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економічних, технічних, організаційних, санітарних та інших заходів, спрямованих на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забезпечення безпеки навколишнього середовища під час будівництва та експлуатації будівель 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споруд будь-якого призначення та їх комплексів.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2 НОРМАТИВНІ ПОСИЛАННЯ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У цих нормах є посилання на такі нормативні акти та нормативні документи: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Закон України “Про оцінку впливу на довкілля”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ДБН А.2.1-1-2008 Інженерні вишукування для будівництва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ДБН А.2.2-3-2014 Склад та зміст проектної документації на будівництво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ДБН А.3.1-5:2016 Організація будівельного виробництва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ДБН В.1.1-7:2016 Пожежна безпека об'єктів будівництва. Загальні вимоги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ДБН В.1.2-4:2019 Інженерно-технічні заходи цивільного захисту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ДСТУ 8773:2018 Склад та зміст розділу інженерно-технічних заходів цивільного захисту в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складі проектної документації на будівництво об’єктів. Основні положення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ДСТУ 8855:2019 Визначення класу наслідків (відповідальності)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lastRenderedPageBreak/>
        <w:t>Методичні рекомендації МР 2.2.12-142-2007 “Оцінка ризику для здоров’я населення від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забруднення атмосферного повітря”, затверджених наказом МОЗ України від 13.04.07 р. № 184.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 ТЕРМІНИ ТА ВИЗНАЧЕННЯ ПОНЯТЬ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У цих нормах використано терміни, установлені в: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 Законі України “Про оцінку впливу на довкілля”: планована діяльність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3.2 ДБН А.2.2-3: передпроектні роботи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Нижче подано терміни, додатково використані у цих нормах, та визначення позначених ними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понять.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3.3 оцінка впливів на навколишнє середовище (ОВНС)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Визначення масштабів і рівнів впливів планованої діяльності на навколишнє середовище,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заходів щодо запобігання або зменшення цих впливів, а також прийнятності проектних рішень з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точки зору потреб охорони довкілля та вимог екологічної безпеки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3.4 навколишнє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Сукупність природних, соціальних (включаючи середовище життєдіяльності людини) 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техногенних умов існування людського суспільства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ДБН А.2.2-1:2021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3.5 навколишнє природне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Сукупність природних і природно-соціальних умов та процесів, природні ресурси, як залучені в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господарський обіг, так і невикористовувані в економіці в даний період (земля, надра, води,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атмосферне повітря, ліс та інша рослинність, тваринний світ), ландшафти та інші природні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комплекси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3.6 навколишнє соціальне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Сукупність соціально-побутових умов життєдіяльності населення, соціально-економічних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відносин між людьми, групами людей, а також між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ними і створюваними ними матеріальними 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духовними цінностями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3.7 середовище життєдіяльності людини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Навколишнє середовище території населених пунктів, курортних та рекреаційних зон, водні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об'єкти, призначені для господарсько-питного та рекреаційного використання, землі сільгоспугідь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3.8 навколишнє техногенне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Штучно створена частина навколишнього середовища, що складається з технічних 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природних елементів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3.9 об'єкти впливу (реципієнти)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Об'єкти і компоненти навколишнього середовища чи їх окремі елементи, на які здійснюється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вплив планованої діяльності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3.10 джерела впливу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Техногенні та природні об'єкти (або їх складові частини), процеси і явища, що впливають на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навколишнє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3.11 вплив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Привнесення в навколишнє середовище чи вилучення з нього будь-якої матеріальної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субстанції або інші дії, що викликають зміни його стану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3.12 вплив нормативний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Вплив на навколишнє середовище, що здійснюється в припустимих межах і не викликає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понаднормативних змін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3.13 стан нормативний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Стан території (акваторії), за якого кількісні і якісні характеристики компонентів навколишнього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середовища відповідають існуючим нормам і вимогам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3.14 фон прогнозований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Прогнозна оцінка стану навколишнього середовища на розрахунковий період із урахуванням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змін інфраструктури та інших характеристик, але без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урахування планованої діяльності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3.15 стан прогнозований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Прогнозна оцінка стану навколишнього середовища на розрахунковий період із урахуванням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змін інфраструктури та інших характеристик та реалізації планованої діяльності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3.16 ризик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Ступінь імовірності певного негативного впливу на навколишнє середовище, який може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відбутись в певний час або за певних обставин від планованої діяльності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3.17 зона впливу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Певний простір, район, територія, що характеризуються спільними ознаками безпосереднього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впливу тих чи інших чинників на навколишнє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3.18 межі зони впливу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Межі, які регламентуються відповідними законодавчими або нормативними актами або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визначаються за результатами відповідних досліджень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4 ЗАГАЛЬНІ ПОЛОЖЕННЯ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4.1 Метою ОВНС є визначення допустимості, доцільності і прийнятності проектних рішень, в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тому числі обґрунтування екологічних, економічних, технічних, організаційних, санітарних таінших заходів з метою забезпечення 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 та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екологічної безпеки.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4.2 Матеріали ОВНС є обов’язковою складовою проектної документації та повинні містити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результати оцінки впливів на навколишнє природне, соціальне, включаючи життєдіяльність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населення, і техногенне середовище (далі – навколишнє середовище) та обґрунтовувати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допустимість планованої 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lastRenderedPageBreak/>
        <w:t>Матеріали ОВНС розробляються у складі проектної документації у відповідності до вимог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ДБН А.2.2-3.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4.3 Основними завданнями ОВНС є: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загальна характеристика існуючого стану території району і майданчика (траси) будівництва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або їх варіантів, де планується здійснити плановану діяльність;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розгляд конкурентно-можливих альтернатив (у тому числі технологічних і територіальних)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планованої діяльності та обґрунтування переваг обраної альтернативи, у тому числі варіанта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розміщення, з урахуванням пріоритету вимог екологічної безпеки, збереження природоохоронних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територій та об’єктів;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визначення переліку можливих екологічно небезпечних впливів (далі – впливів) і зон впливів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планованої діяльності на навколишнє середовище за варіантами розміщення (якщо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рекомендується подальший розгляд декількох);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визначення масштабів та рівнів впливів планованої діяльності на навколишнє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прогноз змін стану навколишнього середовища відповідно до переліку впливів;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визначення комплексу заходів щодо попередження, обмеження та пом’якшення небезпечних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впливів планованої діяльності на навколишнє середовище, необхідних для дотримання вимог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природоохоронного та санітарного законодавств і інших законодавчих та нормативних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документів, які стосуються безпеки навколишнього середовища;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визначення прийнятності очікуваних залишкових впливів на навколишнє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складання висновку про екологічні наслідки.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4.4 При розробленні матеріалів ОВНС необхідно керуватися вимогами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чинного законодавства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(додаток Г), будівельними, санітарними та протипожежними нормами.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4.5 Для видів діяльності та об'єктів, які підлягають оцінці впливу на довкілля (ОВД) відповідно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 вимог Закону України “Про оцінку впливу на довкілля”, розроблення матеріалів ОВНС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виконується з використанням матеріалів звіту про оцінку впливу на довкілля відповідно до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розділу 5 даних норм в повному обсязі.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Для інших видів діяльності та об'єктів матеріали ОВНС розробляються відповідно до розділу 5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даних норм в скороченому обсязі, який визначається замовником і виконавцем при складанні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завдання на розроблення матеріалів ОВНС (згідно з додатком А), виходячи з переліку і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характеристик очікуваних видів впливів планованої діяльності на компоненти навколишнього</w:t>
      </w:r>
      <w:r w:rsidR="005D01EA" w:rsidRPr="005D01EA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природного середовища: клімат і мікроклімат; повітряне сер</w:t>
      </w:r>
      <w:r w:rsidR="00F472DF">
        <w:rPr>
          <w:rFonts w:ascii="Times New Roman" w:hAnsi="Times New Roman" w:cs="Times New Roman"/>
          <w:sz w:val="28"/>
          <w:szCs w:val="28"/>
        </w:rPr>
        <w:t>едовище; геологічне середовище;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водне середовище; ґрунти; рослинний і тваринний світ, заповідні об'єкти.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4.6 Вихідними даними для виконання ОВНС є текстові та графічні матеріали пр</w:t>
      </w:r>
      <w:r w:rsidR="00F472DF">
        <w:rPr>
          <w:rFonts w:ascii="Times New Roman" w:hAnsi="Times New Roman" w:cs="Times New Roman"/>
          <w:sz w:val="28"/>
          <w:szCs w:val="28"/>
        </w:rPr>
        <w:t>оектної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документації, якими визначаються містобудівні, об'ємно-планувальні, архітектурні, конструктивні,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технічні, технологічні рішення, а також кошториси об'єктів будівництва, матеріали виконаних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інженерно-екологічних, санітарно-гігієнічних, інженерно-технічних вишукувань і досліджень, усі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наявні фондові дані, що характеризують стан навколишнього середовища на досліджуваній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території, дані моніторингу, дані щодо фонового забруднення атмосфери, матеріали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інвентаризації викидів забруднюючих речовин, матеріали інвентаризації відходів, документи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дозвільного характеру (висновок з оцінки впливу на довкілля, спеціальний дозвіл на користування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надрами, дозвіл на викиди забруднюючих речовин в а</w:t>
      </w:r>
      <w:r w:rsidR="00F472DF">
        <w:rPr>
          <w:rFonts w:ascii="Times New Roman" w:hAnsi="Times New Roman" w:cs="Times New Roman"/>
          <w:sz w:val="28"/>
          <w:szCs w:val="28"/>
        </w:rPr>
        <w:t>тмосферне повітря стаціонарними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джерелами, дозвіл на спеціальне водокористування, дозвіл на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здійснення операцій у сфері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поводження з відходами тощо), матеріали державної статистичної звітності, картографічні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матеріали та інша інформація, завдання на розроблення матеріалів ОВНС (згідно з додатком А).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Інженерні вишукування мають відповідати вимогам ДБН А.2.1-1.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4.7 Матеріали ОВНС повинні за своїм складом і зміс</w:t>
      </w:r>
      <w:r w:rsidR="00F472DF">
        <w:rPr>
          <w:rFonts w:ascii="Times New Roman" w:hAnsi="Times New Roman" w:cs="Times New Roman"/>
          <w:sz w:val="28"/>
          <w:szCs w:val="28"/>
        </w:rPr>
        <w:t>том бути достатні для того, щоб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характеризувати: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дотримання вимог природоохоронного, санітарного</w:t>
      </w:r>
      <w:r w:rsidR="00F472DF">
        <w:rPr>
          <w:rFonts w:ascii="Times New Roman" w:hAnsi="Times New Roman" w:cs="Times New Roman"/>
          <w:sz w:val="28"/>
          <w:szCs w:val="28"/>
        </w:rPr>
        <w:t xml:space="preserve"> і містобудівного законодавств,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включаючи міжнародні зобов’язання держави у зазначених сферах;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відповідність вимогам чинних будівельних норм </w:t>
      </w:r>
      <w:r w:rsidR="00F472DF">
        <w:rPr>
          <w:rFonts w:ascii="Times New Roman" w:hAnsi="Times New Roman" w:cs="Times New Roman"/>
          <w:sz w:val="28"/>
          <w:szCs w:val="28"/>
        </w:rPr>
        <w:t>та нормативних документів, що є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обов’язковими до застосування, у частині регламентації ними питань, пов'язаних з</w:t>
      </w:r>
      <w:r w:rsidR="00F472DF" w:rsidRPr="00F472DF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природоохоронними проблемами, використанням природних ресурсів, а також проблемами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забезпечення безпечних умов життєдіяльності людини та експлуатаційної надійності об'єкта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будівництва;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не перевищення впливів на навколишнє середовищ</w:t>
      </w:r>
      <w:r w:rsidR="008A56E3">
        <w:rPr>
          <w:rFonts w:ascii="Times New Roman" w:hAnsi="Times New Roman" w:cs="Times New Roman"/>
          <w:sz w:val="28"/>
          <w:szCs w:val="28"/>
        </w:rPr>
        <w:t>е щодо показників, нормованих і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лімітованих на момент проектування об'єкта (дозволені обсяги викидів та скидів, граничнодопустимі концентрації, ліміти тощо);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виникнення у навколишньому середовищі небезпечних ендо</w:t>
      </w:r>
      <w:r w:rsidR="008A56E3">
        <w:rPr>
          <w:rFonts w:ascii="Times New Roman" w:hAnsi="Times New Roman" w:cs="Times New Roman"/>
          <w:sz w:val="28"/>
          <w:szCs w:val="28"/>
        </w:rPr>
        <w:t>генних і екзогенних геологічних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процесів та інших явищ (забруднення, заростання водоймищ тощо);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дотримання екологічних, санітарно-епідеміологічних,</w:t>
      </w:r>
      <w:r w:rsidR="008A56E3">
        <w:rPr>
          <w:rFonts w:ascii="Times New Roman" w:hAnsi="Times New Roman" w:cs="Times New Roman"/>
          <w:sz w:val="28"/>
          <w:szCs w:val="28"/>
        </w:rPr>
        <w:t xml:space="preserve"> інженерно-технічних і місцевих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функціонально-планувальних обмежень;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ефективність запропонованих ресурсозберігаю</w:t>
      </w:r>
      <w:r w:rsidR="008A56E3">
        <w:rPr>
          <w:rFonts w:ascii="Times New Roman" w:hAnsi="Times New Roman" w:cs="Times New Roman"/>
          <w:sz w:val="28"/>
          <w:szCs w:val="28"/>
        </w:rPr>
        <w:t>чих, захисних, відновлювальних,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компенсаційних і охоронних заходів.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4.8 Матеріали ОВНС та розрахункові обґрунтування з підтвердженням </w:t>
      </w:r>
      <w:r w:rsidR="008A56E3">
        <w:rPr>
          <w:rFonts w:ascii="Times New Roman" w:hAnsi="Times New Roman" w:cs="Times New Roman"/>
          <w:sz w:val="28"/>
          <w:szCs w:val="28"/>
        </w:rPr>
        <w:t>достовірності вихідних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даних, що були застосовані при виконанні розрахунків, включаються до складу затверджувальної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частини проектної документації.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lastRenderedPageBreak/>
        <w:t>5 СКЛАД РОЗДІЛУ ОВНС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 Загальні положення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Розділ ОВНС повинен містити наступні підрозділи: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підстави для проведення ОВНС;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інформація про здійснену процедуру оцінки впливу на до</w:t>
      </w:r>
      <w:r w:rsidR="008A56E3">
        <w:rPr>
          <w:rFonts w:ascii="Times New Roman" w:hAnsi="Times New Roman" w:cs="Times New Roman"/>
          <w:sz w:val="28"/>
          <w:szCs w:val="28"/>
        </w:rPr>
        <w:t>вкілля (для видів діяльності та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об'єктів, які підлягають оцінці впливу на довкілля);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фізико-географічні особливості району і майданчика (траси) будівництва об'єк</w:t>
      </w:r>
      <w:r w:rsidR="008A56E3">
        <w:rPr>
          <w:rFonts w:ascii="Times New Roman" w:hAnsi="Times New Roman" w:cs="Times New Roman"/>
          <w:sz w:val="28"/>
          <w:szCs w:val="28"/>
        </w:rPr>
        <w:t>та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проектування;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загальна характеристика об'єкта проектування;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впливів планованої діяльності на навколишнє природне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впливів планованої діяльності на навколишнє соціальне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впливів планованої діяльності на навколишнє техногенне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комплексні заходи щодо забезпечення нормативного с</w:t>
      </w:r>
      <w:r w:rsidR="008A56E3">
        <w:rPr>
          <w:rFonts w:ascii="Times New Roman" w:hAnsi="Times New Roman" w:cs="Times New Roman"/>
          <w:sz w:val="28"/>
          <w:szCs w:val="28"/>
        </w:rPr>
        <w:t>тану навколишнього середовища і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його безпеки;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впливів на навколишнє середовище під час будівництва;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висновок про екологічні наслідки.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5.2 Підстави для проведення ОВНС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5.2.1 До складу матеріалів підрозділу включають: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завдання на розроблення матеріалів ОВНС (додаток А);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відомості про документи, що є підставою для розроблення матеріалів ОВНС у складі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проектної документації;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джерел потенційного впливу планованої діяльн</w:t>
      </w:r>
      <w:r w:rsidR="008A56E3">
        <w:rPr>
          <w:rFonts w:ascii="Times New Roman" w:hAnsi="Times New Roman" w:cs="Times New Roman"/>
          <w:sz w:val="28"/>
          <w:szCs w:val="28"/>
        </w:rPr>
        <w:t>ості на навколишнє середовище з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урахуванням її альтернативних варіантів;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стислу характеристику видів впливів планованої діяльності</w:t>
      </w:r>
      <w:r w:rsidR="008A56E3">
        <w:rPr>
          <w:rFonts w:ascii="Times New Roman" w:hAnsi="Times New Roman" w:cs="Times New Roman"/>
          <w:sz w:val="28"/>
          <w:szCs w:val="28"/>
        </w:rPr>
        <w:t xml:space="preserve"> на </w:t>
      </w:r>
      <w:r w:rsidR="008A56E3">
        <w:rPr>
          <w:rFonts w:ascii="Times New Roman" w:hAnsi="Times New Roman" w:cs="Times New Roman"/>
          <w:sz w:val="28"/>
          <w:szCs w:val="28"/>
        </w:rPr>
        <w:lastRenderedPageBreak/>
        <w:t>навколишнє середовище та їх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перелік;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екологічних, санітарно-епідеміологічних, протипожежних і</w:t>
      </w:r>
      <w:r w:rsidR="008A56E3">
        <w:rPr>
          <w:rFonts w:ascii="Times New Roman" w:hAnsi="Times New Roman" w:cs="Times New Roman"/>
          <w:sz w:val="28"/>
          <w:szCs w:val="28"/>
        </w:rPr>
        <w:t xml:space="preserve"> містобудівних обмежень з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посиланням на відповідні нормативні документи;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використаних нормативно-методичних документів;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опис методів прогнозування динаміки показників навколишн</w:t>
      </w:r>
      <w:r w:rsidR="008A56E3">
        <w:rPr>
          <w:rFonts w:ascii="Times New Roman" w:hAnsi="Times New Roman" w:cs="Times New Roman"/>
          <w:sz w:val="28"/>
          <w:szCs w:val="28"/>
        </w:rPr>
        <w:t>ього середовища і обґрунтування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розрахункових періодів прогнозу;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дані про виконавця та перелік субпідрядних організацій і фахівців, котрі розробляли ОВНС;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та стислий аналіз попередніх погоджень і ек</w:t>
      </w:r>
      <w:r w:rsidR="008A56E3">
        <w:rPr>
          <w:rFonts w:ascii="Times New Roman" w:hAnsi="Times New Roman" w:cs="Times New Roman"/>
          <w:sz w:val="28"/>
          <w:szCs w:val="28"/>
        </w:rPr>
        <w:t>спертиз, включаючи і громадську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експертизу (якщо вона проводилась);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джерел інформації, використаних при розробленні матеріалів ОВНС;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висновок про екологічні наслідки.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5.3 Інформація про здійснену процедуру оцінки впливу на довкілля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5.3.1 Підрозділ надається у випадку, якщо для планованої дія</w:t>
      </w:r>
      <w:r w:rsidR="008A56E3">
        <w:rPr>
          <w:rFonts w:ascii="Times New Roman" w:hAnsi="Times New Roman" w:cs="Times New Roman"/>
          <w:sz w:val="28"/>
          <w:szCs w:val="28"/>
        </w:rPr>
        <w:t>льності проведено оцінку впливу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 довкілля. До складу матеріалів підрозділу включають: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інформацію про терміни в які було проведено оцінку впливу на довкілля;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номер справи з Єдиного реєстру з оцінки впливу на довкілля, </w:t>
      </w:r>
      <w:r w:rsidR="008A56E3">
        <w:rPr>
          <w:rFonts w:ascii="Times New Roman" w:hAnsi="Times New Roman" w:cs="Times New Roman"/>
          <w:sz w:val="28"/>
          <w:szCs w:val="28"/>
        </w:rPr>
        <w:t>де міститься звіт та висновок з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оцінки впливу на довкілля;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копія висновку з оцінки впливу на довкілля про доп</w:t>
      </w:r>
      <w:r w:rsidR="008A56E3">
        <w:rPr>
          <w:rFonts w:ascii="Times New Roman" w:hAnsi="Times New Roman" w:cs="Times New Roman"/>
          <w:sz w:val="28"/>
          <w:szCs w:val="28"/>
        </w:rPr>
        <w:t>устимість планованої діяльності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(наводиться у додатках до розділу ОВНС).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5.4 Фізико-географічні особливості району і майданчика (траси)</w:t>
      </w:r>
      <w:r w:rsid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будівництва об'єкта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5.4.1 Підрозділ має містити стислий опис фізико-географічних умов, ре</w:t>
      </w:r>
      <w:r w:rsidR="008A56E3">
        <w:rPr>
          <w:rFonts w:ascii="Times New Roman" w:hAnsi="Times New Roman" w:cs="Times New Roman"/>
          <w:sz w:val="28"/>
          <w:szCs w:val="28"/>
        </w:rPr>
        <w:t>льєфу місцевості, дані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про наявність об'єктів природно-заповідного фонду,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узагальнену характеристику флори і фауни в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обсязі, необхідному для екологічних, санітарно-епідеміологічних, соціальних і економічних оцінок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 регіональному і місцевому рівнях, характеристику розподілу всіх негативних факторів у зоні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впливів планованої діяльності, а також відповідні картографічні матеріали, ситуаційні схеми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тощо.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5.5 Загальна характеристика об'єкта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5.5.1 До складу матеріалів підрозділу включаються: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загальна характеристика планованої діяльності та її альтернативи;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відомості щодо відповідності планованої діяльності містобуді</w:t>
      </w:r>
      <w:r w:rsidR="008A56E3">
        <w:rPr>
          <w:rFonts w:ascii="Times New Roman" w:hAnsi="Times New Roman" w:cs="Times New Roman"/>
          <w:sz w:val="28"/>
          <w:szCs w:val="28"/>
        </w:rPr>
        <w:t>вній документації та здійснення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її стратегічної екологічної оцінки;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наявність позитивних екологічних, санітарно-епідеміологічних, соціальних і </w:t>
      </w:r>
      <w:r w:rsidR="008A56E3">
        <w:rPr>
          <w:rFonts w:ascii="Times New Roman" w:hAnsi="Times New Roman" w:cs="Times New Roman"/>
          <w:sz w:val="28"/>
          <w:szCs w:val="28"/>
        </w:rPr>
        <w:t>економічних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аспектів реалізації планованої 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5.5.2 Загальна характеристика планованої діяльності містить: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розгляд варіантів розміщення планованої діяльності (у тому</w:t>
      </w:r>
      <w:r w:rsidR="008A56E3">
        <w:rPr>
          <w:rFonts w:ascii="Times New Roman" w:hAnsi="Times New Roman" w:cs="Times New Roman"/>
          <w:sz w:val="28"/>
          <w:szCs w:val="28"/>
        </w:rPr>
        <w:t xml:space="preserve"> числі альтернативи відмови від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діяльності), а також варіантів технологічних процесів, якщо вони передбачаються завданням на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проектування;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дані про розміри будівельних майданчиків, площі зайнятих земельних угідь;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коротку характеристику виробництва і продукції, що виробляється;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дані про сировинні, земельні, водні, енергетичні та інші використовувані ресурси;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опис технологічного процесу планованої діяльності з зазн</w:t>
      </w:r>
      <w:r w:rsidR="008A56E3">
        <w:rPr>
          <w:rFonts w:ascii="Times New Roman" w:hAnsi="Times New Roman" w:cs="Times New Roman"/>
          <w:sz w:val="28"/>
          <w:szCs w:val="28"/>
        </w:rPr>
        <w:t>аченням усіх чинників впливу на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навколишнє середовище і проектних рішень, спрямованих на усунення чи зменшення шкідливих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викидів, скидів, витоків, випромінювань у навколишнє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опис інженерних мереж і комунікацій, схем збору, очищенн</w:t>
      </w:r>
      <w:r w:rsidR="008A56E3">
        <w:rPr>
          <w:rFonts w:ascii="Times New Roman" w:hAnsi="Times New Roman" w:cs="Times New Roman"/>
          <w:sz w:val="28"/>
          <w:szCs w:val="28"/>
        </w:rPr>
        <w:t>я і видалення шкідливих речовин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та відходів;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lastRenderedPageBreak/>
        <w:t>- проектні дані про розрахункові обсяги усіх видів газопод</w:t>
      </w:r>
      <w:r w:rsidR="008A56E3">
        <w:rPr>
          <w:rFonts w:ascii="Times New Roman" w:hAnsi="Times New Roman" w:cs="Times New Roman"/>
          <w:sz w:val="28"/>
          <w:szCs w:val="28"/>
        </w:rPr>
        <w:t>ібних, рідких, твердих відходів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виробництва і твердих побутових відходів, а також проектні рішення щодо екологічної та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санітарної безпеки видалення, оброблення або знешкодження як на об'єкті, що проектується, так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 при передачі їх на інші підприємства для подальшого використання та оброблення;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оцінку можливості виникнення та розвитку аварійних ситуацій;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і характеристику потенційних джерел впливу на навколишнє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потенційних об'єктів впливів і можливі межі зони в</w:t>
      </w:r>
      <w:r w:rsidR="008A56E3">
        <w:rPr>
          <w:rFonts w:ascii="Times New Roman" w:hAnsi="Times New Roman" w:cs="Times New Roman"/>
          <w:sz w:val="28"/>
          <w:szCs w:val="28"/>
        </w:rPr>
        <w:t>пливу на періоди будівництва та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експлуатації об'єкта планованої 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5.5.3 Вказується відповідність планованої діяльності м</w:t>
      </w:r>
      <w:r w:rsidR="008A56E3">
        <w:rPr>
          <w:rFonts w:ascii="Times New Roman" w:hAnsi="Times New Roman" w:cs="Times New Roman"/>
          <w:sz w:val="28"/>
          <w:szCs w:val="28"/>
        </w:rPr>
        <w:t>істобудівній документації за її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перспективою розвитку.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5.5.4 Джерела впливів на навколишнє середовище вказую</w:t>
      </w:r>
      <w:r w:rsidR="008A56E3">
        <w:rPr>
          <w:rFonts w:ascii="Times New Roman" w:hAnsi="Times New Roman" w:cs="Times New Roman"/>
          <w:sz w:val="28"/>
          <w:szCs w:val="28"/>
        </w:rPr>
        <w:t>ться на генплані та ситуаційних</w:t>
      </w:r>
      <w:r w:rsidR="008A56E3" w:rsidRPr="008A56E3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схемах.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 Оцінка впливів планованої діяльності на навколишнє природне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5.6.1 При складанні матеріалів підрозділу виділяються наступні компоненти: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клімат і мікроклімат;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повітряне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геологічне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водне середовище;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землі та ґрунти;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рослинний і тваринний світ;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природоохоронні території та об’єкти.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5.6.2 Розглядаються тільки ті компоненти та об'єкти навко</w:t>
      </w:r>
      <w:r w:rsidR="00F70999">
        <w:rPr>
          <w:rFonts w:ascii="Times New Roman" w:hAnsi="Times New Roman" w:cs="Times New Roman"/>
          <w:sz w:val="28"/>
          <w:szCs w:val="28"/>
        </w:rPr>
        <w:t>лишнього природного середовища,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на які впливає планована діяльність, а також ті,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сучасний стан яких не відповідає нормативному.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 чинників впливу на навколишнє середовище слід розглядати просторові, енергетичні,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="00F70999">
        <w:rPr>
          <w:rFonts w:ascii="Times New Roman" w:hAnsi="Times New Roman" w:cs="Times New Roman"/>
          <w:sz w:val="28"/>
          <w:szCs w:val="28"/>
        </w:rPr>
        <w:t>хімічні, фізичні тощо.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Додатково розглядаються впливи, які пов'язані з надзвичайними ситуаціями (аварії, стихійні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лиха тощо).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5.6.3 Для кожного компонента навколишнього природног</w:t>
      </w:r>
      <w:r w:rsidR="00F70999">
        <w:rPr>
          <w:rFonts w:ascii="Times New Roman" w:hAnsi="Times New Roman" w:cs="Times New Roman"/>
          <w:sz w:val="28"/>
          <w:szCs w:val="28"/>
        </w:rPr>
        <w:t>о середовища, що розглядається,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наводиться обґрунтування необхі</w:t>
      </w:r>
      <w:r w:rsidR="00F70999">
        <w:rPr>
          <w:rFonts w:ascii="Times New Roman" w:hAnsi="Times New Roman" w:cs="Times New Roman"/>
          <w:sz w:val="28"/>
          <w:szCs w:val="28"/>
        </w:rPr>
        <w:t>дності оцінки впливів на нього.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Для тих компонентів, впливи на які визначені значущими, наводиться: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обґрунтування необхідності оцінки його характеристик;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впливів (включаючи опосередковані), які ранжуються за масштабом</w:t>
      </w:r>
      <w:r w:rsidR="00F70999">
        <w:rPr>
          <w:rFonts w:ascii="Times New Roman" w:hAnsi="Times New Roman" w:cs="Times New Roman"/>
          <w:sz w:val="28"/>
          <w:szCs w:val="28"/>
        </w:rPr>
        <w:t xml:space="preserve"> і значенням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наслідків, та їх характеристика, що містить також якісні та кількісні параметри, ступінь небезпеки;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обґрунтування меж зон впливів планованої діяльності, дані щ</w:t>
      </w:r>
      <w:r w:rsidR="00F70999">
        <w:rPr>
          <w:rFonts w:ascii="Times New Roman" w:hAnsi="Times New Roman" w:cs="Times New Roman"/>
          <w:sz w:val="28"/>
          <w:szCs w:val="28"/>
        </w:rPr>
        <w:t>одо розмірів санітарно-захисних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зон та розривів;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характеристика ретроспективного, сучасного і прогнозного </w:t>
      </w:r>
      <w:r w:rsidR="00F70999">
        <w:rPr>
          <w:rFonts w:ascii="Times New Roman" w:hAnsi="Times New Roman" w:cs="Times New Roman"/>
          <w:sz w:val="28"/>
          <w:szCs w:val="28"/>
        </w:rPr>
        <w:t>станів навколишнього середовища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та їх оцінка за фоновими та нормативними показниками;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обґрунтування заходів щодо попередження та обмеженн</w:t>
      </w:r>
      <w:r w:rsidR="00F70999">
        <w:rPr>
          <w:rFonts w:ascii="Times New Roman" w:hAnsi="Times New Roman" w:cs="Times New Roman"/>
          <w:sz w:val="28"/>
          <w:szCs w:val="28"/>
        </w:rPr>
        <w:t>я негативних впливів, оцінка їх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ефективності та характеристика залишкових впливів.</w:t>
      </w:r>
    </w:p>
    <w:p w:rsid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5.6.4 Результати аналізу та оцінки змін стану ко</w:t>
      </w:r>
      <w:r w:rsidR="00F70999">
        <w:rPr>
          <w:rFonts w:ascii="Times New Roman" w:hAnsi="Times New Roman" w:cs="Times New Roman"/>
          <w:sz w:val="28"/>
          <w:szCs w:val="28"/>
        </w:rPr>
        <w:t>мпонентів природного середовища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відображаються на картографічному матеріалі, ситуаційній схемі і генплані та у відповідних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табличних матеріалах. Ці дані також є вихідними даними для подальших оцінок можливих змін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стану техногенного середовища та життєдіяльності населення.</w:t>
      </w:r>
    </w:p>
    <w:p w:rsidR="00F70999" w:rsidRPr="009C7CE0" w:rsidRDefault="00F70999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5.6.5 До складу матеріалів підрозділу “Клімат і мікроклімат” включаються: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стисла характеристика кліматичної зони розміщення планованої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діяльності;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основні кількісні характеристики поточних і багаторічних кліматичних даних;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оцінка очікуваних змін мікроклімату у випадках активних </w:t>
      </w:r>
      <w:r w:rsidR="00F70999">
        <w:rPr>
          <w:rFonts w:ascii="Times New Roman" w:hAnsi="Times New Roman" w:cs="Times New Roman"/>
          <w:sz w:val="28"/>
          <w:szCs w:val="28"/>
        </w:rPr>
        <w:t>і масштабних впливів планованої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діяльності (значне виділення інертних газів, теплоти, вологи тощо);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впливу кліматичних умов, несприятливих для роз</w:t>
      </w:r>
      <w:r w:rsidR="00F70999">
        <w:rPr>
          <w:rFonts w:ascii="Times New Roman" w:hAnsi="Times New Roman" w:cs="Times New Roman"/>
          <w:sz w:val="28"/>
          <w:szCs w:val="28"/>
        </w:rPr>
        <w:t>сіювання забруднюючих речовин в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атмосферному повітрі;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можливості виникнення мікрокліматичних умов, що сп</w:t>
      </w:r>
      <w:r w:rsidR="00F70999">
        <w:rPr>
          <w:rFonts w:ascii="Times New Roman" w:hAnsi="Times New Roman" w:cs="Times New Roman"/>
          <w:sz w:val="28"/>
          <w:szCs w:val="28"/>
        </w:rPr>
        <w:t>рияють розповсюдженню шкідливих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видів фауни і флори;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особливості кліматичних умов, сприятливих для зростання і</w:t>
      </w:r>
      <w:r w:rsidR="00F70999">
        <w:rPr>
          <w:rFonts w:ascii="Times New Roman" w:hAnsi="Times New Roman" w:cs="Times New Roman"/>
          <w:sz w:val="28"/>
          <w:szCs w:val="28"/>
        </w:rPr>
        <w:t>нтенсивності впливів планованої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діяльності на навколишнє середовище.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5.6.6 До складу матеріалів підрозділу “Повітряне середовище” включаються: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характеристика джерел викидів забруднюючих речовин</w:t>
      </w:r>
      <w:r w:rsidR="00F70999">
        <w:rPr>
          <w:rFonts w:ascii="Times New Roman" w:hAnsi="Times New Roman" w:cs="Times New Roman"/>
          <w:sz w:val="28"/>
          <w:szCs w:val="28"/>
        </w:rPr>
        <w:t xml:space="preserve"> в атмосферне повітря, схема їх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розміщення, розрахунки потужності викидів цих джерел з посиланням на використані методики;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результати розрахунків приземних концентрацій з поси</w:t>
      </w:r>
      <w:r w:rsidR="00F70999">
        <w:rPr>
          <w:rFonts w:ascii="Times New Roman" w:hAnsi="Times New Roman" w:cs="Times New Roman"/>
          <w:sz w:val="28"/>
          <w:szCs w:val="28"/>
        </w:rPr>
        <w:t>ланням на використані програмні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засоби;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дані фонового забруднення атмосфери в районі розміщення проект</w:t>
      </w:r>
      <w:r w:rsidR="00F70999">
        <w:rPr>
          <w:rFonts w:ascii="Times New Roman" w:hAnsi="Times New Roman" w:cs="Times New Roman"/>
          <w:sz w:val="28"/>
          <w:szCs w:val="28"/>
        </w:rPr>
        <w:t>ованого об'єкта (дані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натурних спостережень на стаціонарних постах, підфакельних досліджень, розрахункові тощо);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рівня забруднення атмосферного повітря, що створюватиметься проектованимоб'єктом, а також з урахуванням фонового рівня забруднення за гігієнічними нормативами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(гранично допустимими концентраціями, орієнтовно безпечними рівнями впливу хімічних і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біологічних речовин, групами сумації, комплексними показниками та критеріями небезпеки);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lastRenderedPageBreak/>
        <w:t>- прогнозні, на розрахунковий період, фонові концентрац</w:t>
      </w:r>
      <w:r w:rsidR="00F70999">
        <w:rPr>
          <w:rFonts w:ascii="Times New Roman" w:hAnsi="Times New Roman" w:cs="Times New Roman"/>
          <w:sz w:val="28"/>
          <w:szCs w:val="28"/>
        </w:rPr>
        <w:t>ії забруднюючих речовин без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урахування впливу планованої діяльності та прогнозні на розрахунковий період рівні забруднення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атмосферного повітря з урахуванням прогнозного фону та впливу планованої діяльності;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забруднення атмосферного повітря при несприя</w:t>
      </w:r>
      <w:r w:rsidR="00F70999">
        <w:rPr>
          <w:rFonts w:ascii="Times New Roman" w:hAnsi="Times New Roman" w:cs="Times New Roman"/>
          <w:sz w:val="28"/>
          <w:szCs w:val="28"/>
        </w:rPr>
        <w:t>тливих метеорологічних умовах і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відповідні метеоекологічні обмеження величин максимальних разових викидів;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оцінка забруднення при можливих аварійних ситуаціях;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обґрунтування рівнів допустимих викидів і заходів</w:t>
      </w:r>
      <w:r w:rsidR="00F70999">
        <w:rPr>
          <w:rFonts w:ascii="Times New Roman" w:hAnsi="Times New Roman" w:cs="Times New Roman"/>
          <w:sz w:val="28"/>
          <w:szCs w:val="28"/>
        </w:rPr>
        <w:t xml:space="preserve"> щодо запобігання або зменшення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утворення і виділення речовин, що забруднюють атмосферне повітря;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пропозиції щодо нормативів гранично допустимих в</w:t>
      </w:r>
      <w:r w:rsidR="00F70999">
        <w:rPr>
          <w:rFonts w:ascii="Times New Roman" w:hAnsi="Times New Roman" w:cs="Times New Roman"/>
          <w:sz w:val="28"/>
          <w:szCs w:val="28"/>
        </w:rPr>
        <w:t>икидів забруднюючих речовин для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стаціонарних джерел, що проектуються, будуються або модернізуються, окремих типів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обладнання, споруд, визначення відповідності встановленим (затвердженим) нормативами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гранично допустимого викиду забруднюючих речовин або технологічним нормативами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допустимих викидів;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пропозиції щодо визначення розміру санітарно-захисн</w:t>
      </w:r>
      <w:r w:rsidR="00F70999">
        <w:rPr>
          <w:rFonts w:ascii="Times New Roman" w:hAnsi="Times New Roman" w:cs="Times New Roman"/>
          <w:sz w:val="28"/>
          <w:szCs w:val="28"/>
        </w:rPr>
        <w:t>ої зони на підставі розрахунків</w:t>
      </w:r>
      <w:r w:rsidR="00F70999" w:rsidRPr="00F7099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забруднення атмосфери від об'єкта планованої діяльності;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організація моніторингу стану атмосферного повітря, методи і засоби контролю.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5.6.6.1 Підлягають аналізу впливи пріоритетних та специфічних забруднюючих речовин, що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містяться у викидах об'єктів планованої діяльності з урахуванням фонових концентрацій в межах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зон впливу цих об'єктів.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5.6.6.2 Підлягають аналізу характеристики шуму від об'єкта п</w:t>
      </w:r>
      <w:r w:rsidR="00777AF4">
        <w:rPr>
          <w:rFonts w:ascii="Times New Roman" w:hAnsi="Times New Roman" w:cs="Times New Roman"/>
          <w:sz w:val="28"/>
          <w:szCs w:val="28"/>
        </w:rPr>
        <w:t>ланованої діяльності (за даними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розділу проектної документації "Захист від шуму"):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дані натурних вимірів існуючого фонового рівня шуму (якщо вони мали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місце);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розрахункові рівні шуму від об'єкта планованої діяльнос</w:t>
      </w:r>
      <w:r w:rsidR="00777AF4">
        <w:rPr>
          <w:rFonts w:ascii="Times New Roman" w:hAnsi="Times New Roman" w:cs="Times New Roman"/>
          <w:sz w:val="28"/>
          <w:szCs w:val="28"/>
        </w:rPr>
        <w:t>ті та оцінка їх за гігієнічними</w:t>
      </w:r>
      <w:r w:rsidRPr="009C7CE0">
        <w:rPr>
          <w:rFonts w:ascii="Times New Roman" w:hAnsi="Times New Roman" w:cs="Times New Roman"/>
          <w:sz w:val="28"/>
          <w:szCs w:val="28"/>
        </w:rPr>
        <w:t>нормативами;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об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ґрунтування заходів щодо зменшення шуму від </w:t>
      </w:r>
      <w:r w:rsidR="00777AF4">
        <w:rPr>
          <w:rFonts w:ascii="Times New Roman" w:hAnsi="Times New Roman" w:cs="Times New Roman"/>
          <w:sz w:val="28"/>
          <w:szCs w:val="28"/>
        </w:rPr>
        <w:t>джерел проектованого об’єкта до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нормативних рівнів на межі рекомендованої санітарно-захисної зони для об’єкта;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обґрунтування вимог до шумозахисних заходів.</w:t>
      </w:r>
    </w:p>
    <w:p w:rsidR="009C7CE0" w:rsidRPr="00777AF4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5.6.6.3 Наводиться аналіз впливів теплових викидів, у</w:t>
      </w:r>
      <w:r w:rsidR="00777AF4">
        <w:rPr>
          <w:rFonts w:ascii="Times New Roman" w:hAnsi="Times New Roman" w:cs="Times New Roman"/>
          <w:sz w:val="28"/>
          <w:szCs w:val="28"/>
        </w:rPr>
        <w:t>льтразвуку, електромагнітних та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іонізуючих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випромінювань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обґрунтовуються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заходи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щодо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їхнього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запобігання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або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зменшення</w:t>
      </w:r>
      <w:r w:rsidRPr="00777AF4">
        <w:rPr>
          <w:rFonts w:ascii="Times New Roman" w:hAnsi="Times New Roman" w:cs="Times New Roman"/>
          <w:sz w:val="28"/>
          <w:szCs w:val="28"/>
        </w:rPr>
        <w:t>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5.6.7 До складу матеріалів підрозділу “Геологічне середовищ</w:t>
      </w:r>
      <w:r w:rsidR="00777AF4">
        <w:rPr>
          <w:rFonts w:ascii="Times New Roman" w:hAnsi="Times New Roman" w:cs="Times New Roman"/>
          <w:sz w:val="28"/>
          <w:szCs w:val="28"/>
        </w:rPr>
        <w:t>е” на підставі даних проведених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інженерно-геологічних вишукувань включається загальна характеристика основних елементів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геологічної, структурно-тектонічної будови, геоморфологічних особливостей та ландшафтів,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аналіз існуючих і прогнозованих негативних ендогенних і екзогенних процесів і явищ природного і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техногенного походження (тектонічних, сейсмічних, геодинамічних, зсувних, селевих, карстових,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змін напруженого стану і властивостей масивів порід, деформації земної поверхні тощо) з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урахуванням</w:t>
      </w:r>
      <w:r w:rsidR="00777AF4">
        <w:rPr>
          <w:rFonts w:ascii="Times New Roman" w:hAnsi="Times New Roman" w:cs="Times New Roman"/>
          <w:sz w:val="28"/>
          <w:szCs w:val="28"/>
        </w:rPr>
        <w:t xml:space="preserve"> впливів планованої діяльності.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Обґрунтовується прийнятність проектних заходів щодо запобігання або зменшення розвитку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небезпечних геологічних процесів і явищ, прийнятих на підставі рекомендацій інженерних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вишукувань та (або) інструментального обстеження об'єктів.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5.6.8 До складу матеріалів підрозділу “Водне середовищ</w:t>
      </w:r>
      <w:r w:rsidR="00777AF4">
        <w:rPr>
          <w:rFonts w:ascii="Times New Roman" w:hAnsi="Times New Roman" w:cs="Times New Roman"/>
          <w:sz w:val="28"/>
          <w:szCs w:val="28"/>
        </w:rPr>
        <w:t>е” включають результати аналізу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порушення гідрологічних і гідрогеологічних параметрів водних об'єктів і територій у зонах впливів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планованої діяльності, впливи на поверхневі і підземні води пріоритетних і специфічних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забруднюючих речовин, що надходять у водне середовище при скидах стічних вод і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="00777AF4">
        <w:rPr>
          <w:rFonts w:ascii="Times New Roman" w:hAnsi="Times New Roman" w:cs="Times New Roman"/>
          <w:sz w:val="28"/>
          <w:szCs w:val="28"/>
        </w:rPr>
        <w:lastRenderedPageBreak/>
        <w:t>фільтраційних витоках.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Результати аналізу повинні відображати розподіл оцінюваних показників по акваторії і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території, у контрольних створах, враховувати впливи, що підсумовуються, обґрунтовувати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санітарні попуски, допустимі скиди і фільтраційні витоки.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5.6.8.1 У матеріалах, що характеризують поверхневі в</w:t>
      </w:r>
      <w:r w:rsidR="00777AF4">
        <w:rPr>
          <w:rFonts w:ascii="Times New Roman" w:hAnsi="Times New Roman" w:cs="Times New Roman"/>
          <w:sz w:val="28"/>
          <w:szCs w:val="28"/>
        </w:rPr>
        <w:t>оди, стисло наводяться загальні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відомості про водні об'єкти, основні дані щодо їх водозбірних басейнів і господарського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використання, наявність пунктів спостережень за їх станом. При оцінці впливів планованої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діяльності на стан поверхневих вод розглядають: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морфометричні, гідродинамічні і водно-балансові параметри водного об’єкта;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якість води (хімічний склад, загальні властивості, бактеріол</w:t>
      </w:r>
      <w:r w:rsidR="00777AF4">
        <w:rPr>
          <w:rFonts w:ascii="Times New Roman" w:hAnsi="Times New Roman" w:cs="Times New Roman"/>
          <w:sz w:val="28"/>
          <w:szCs w:val="28"/>
        </w:rPr>
        <w:t>огічні показники, токсичність і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сумарна радіоактивність);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характеристику водно</w:t>
      </w:r>
      <w:r w:rsidR="00777AF4">
        <w:rPr>
          <w:rFonts w:ascii="Times New Roman" w:hAnsi="Times New Roman" w:cs="Times New Roman"/>
          <w:sz w:val="28"/>
          <w:szCs w:val="28"/>
        </w:rPr>
        <w:t>ї екосистеми (за необхідності).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Оцінка впливу планованої діяльності на поверхневі води проводиться з врахуванням лімітів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забору та використання води, лімітів скидання забруднюючих речовин (гранично допустимі скиди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ГДС речовин із зворотними (стічними) водами у поверхневі водні об'єкти), якщо такі вже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="00777AF4">
        <w:rPr>
          <w:rFonts w:ascii="Times New Roman" w:hAnsi="Times New Roman" w:cs="Times New Roman"/>
          <w:sz w:val="28"/>
          <w:szCs w:val="28"/>
        </w:rPr>
        <w:t>встановлені.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Також в підрозділі наводять матеріали щодо якості води водного об’єкта в місцях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водокористування, відпочинку, спорту, якщо ці місця потрапляють у зону впливу планованої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5.6.8.2 Оцінка впливів на морське середовище (включаючи лимани, </w:t>
      </w:r>
      <w:r w:rsidR="00777AF4">
        <w:rPr>
          <w:rFonts w:ascii="Times New Roman" w:hAnsi="Times New Roman" w:cs="Times New Roman"/>
          <w:sz w:val="28"/>
          <w:szCs w:val="28"/>
        </w:rPr>
        <w:t>гирла рік) об'єктів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морегосподарського комплексу виконується з урахуванням режиму діяльності у прибережній зоні,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можливого руйнування берегів, утворення наносів, а також забезпечення інженерного захисту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прибережних територій, будівництва інженерних споруд тощо.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5.6.8.3 Матеріали, що характеризують підземні води,</w:t>
      </w:r>
      <w:r w:rsidR="00777AF4">
        <w:rPr>
          <w:rFonts w:ascii="Times New Roman" w:hAnsi="Times New Roman" w:cs="Times New Roman"/>
          <w:sz w:val="28"/>
          <w:szCs w:val="28"/>
        </w:rPr>
        <w:t xml:space="preserve"> включають </w:t>
      </w:r>
      <w:r w:rsidR="00777AF4">
        <w:rPr>
          <w:rFonts w:ascii="Times New Roman" w:hAnsi="Times New Roman" w:cs="Times New Roman"/>
          <w:sz w:val="28"/>
          <w:szCs w:val="28"/>
        </w:rPr>
        <w:lastRenderedPageBreak/>
        <w:t>відомості про басейн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підземних вод, потужність зони активного водообміну, розвиток горизонтів підземних вод і їх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взаємний зв’язок, господарське використання, характеристику мережі гідрогеологічних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="00777AF4">
        <w:rPr>
          <w:rFonts w:ascii="Times New Roman" w:hAnsi="Times New Roman" w:cs="Times New Roman"/>
          <w:sz w:val="28"/>
          <w:szCs w:val="28"/>
        </w:rPr>
        <w:t>спостережень.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Оцінка впливів планованої діяльності на підземні води виконується для ґрунтових вод і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водоносних горизонтів, що використовуються для питних, господарських, лікувальних та інших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цілей з врахуванням кількості оцінених (затверджених) запасів підземних вод, лімітів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водокористування (якщо такі вже встановлені). При оцінці впливів розглядають: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морфометричні, гідродинамічні, фільтраційні і водно-балансові параметри;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якість вод, включаючи фізичні, хімічні, санітарно-гігієнічні </w:t>
      </w:r>
      <w:r w:rsidR="00777AF4">
        <w:rPr>
          <w:rFonts w:ascii="Times New Roman" w:hAnsi="Times New Roman" w:cs="Times New Roman"/>
          <w:sz w:val="28"/>
          <w:szCs w:val="28"/>
        </w:rPr>
        <w:t>та інші характеристики згідно з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чинним законодавством;</w:t>
      </w:r>
    </w:p>
    <w:p w:rsidR="009C7CE0" w:rsidRPr="009C7CE0" w:rsidRDefault="00777AF4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умови природної захищеності.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="009C7CE0" w:rsidRPr="009C7CE0">
        <w:rPr>
          <w:rFonts w:ascii="Times New Roman" w:hAnsi="Times New Roman" w:cs="Times New Roman"/>
          <w:sz w:val="28"/>
          <w:szCs w:val="28"/>
        </w:rPr>
        <w:t>Окремо викладаються матеріали щодо якості води в місцях живлення водоносних горизонтів</w:t>
      </w:r>
      <w:r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="009C7CE0" w:rsidRPr="009C7CE0">
        <w:rPr>
          <w:rFonts w:ascii="Times New Roman" w:hAnsi="Times New Roman" w:cs="Times New Roman"/>
          <w:sz w:val="28"/>
          <w:szCs w:val="28"/>
        </w:rPr>
        <w:t>та водозабору.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5.6.8.4 Наводиться інформація щодо розміру зон сані</w:t>
      </w:r>
      <w:r w:rsidR="00777AF4">
        <w:rPr>
          <w:rFonts w:ascii="Times New Roman" w:hAnsi="Times New Roman" w:cs="Times New Roman"/>
          <w:sz w:val="28"/>
          <w:szCs w:val="28"/>
        </w:rPr>
        <w:t>тарної охорони джерел та споруд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централізованого водопостачання населених місць та централізованого питного водопостачання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окремих об'єктів, прибережних захисних і водоохоронних зон водних об’єктів, що попадають в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зону можливого впливу об’єкта планованої 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5.6.8.5 Обґрунтовуються заходи щодо запобігання аб</w:t>
      </w:r>
      <w:r w:rsidR="00777AF4">
        <w:rPr>
          <w:rFonts w:ascii="Times New Roman" w:hAnsi="Times New Roman" w:cs="Times New Roman"/>
          <w:sz w:val="28"/>
          <w:szCs w:val="28"/>
        </w:rPr>
        <w:t>о зменшення надходження у водне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середовище забруднюючих речовин, порушення гідродинамічного режиму, виснаження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поверхневих і підземних водних ресурсів, погіршення стану вод і деградації угруповань водних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="00777AF4">
        <w:rPr>
          <w:rFonts w:ascii="Times New Roman" w:hAnsi="Times New Roman" w:cs="Times New Roman"/>
          <w:sz w:val="28"/>
          <w:szCs w:val="28"/>
        </w:rPr>
        <w:t xml:space="preserve">організмів. </w:t>
      </w:r>
      <w:r w:rsidRPr="009C7CE0">
        <w:rPr>
          <w:rFonts w:ascii="Times New Roman" w:hAnsi="Times New Roman" w:cs="Times New Roman"/>
          <w:sz w:val="28"/>
          <w:szCs w:val="28"/>
        </w:rPr>
        <w:t>Розрахунки показників якості поверхневих вод повинні бути виконані для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найнесприятливіших гідрологічних періодів упродовж року (зимова або літня межінь).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5.6.9 До складу матеріалів підрозділу “Землі та ґрунти” вкл</w:t>
      </w:r>
      <w:r w:rsidR="00777AF4">
        <w:rPr>
          <w:rFonts w:ascii="Times New Roman" w:hAnsi="Times New Roman" w:cs="Times New Roman"/>
          <w:sz w:val="28"/>
          <w:szCs w:val="28"/>
        </w:rPr>
        <w:t xml:space="preserve">ючають </w:t>
      </w:r>
      <w:r w:rsidR="00777AF4">
        <w:rPr>
          <w:rFonts w:ascii="Times New Roman" w:hAnsi="Times New Roman" w:cs="Times New Roman"/>
          <w:sz w:val="28"/>
          <w:szCs w:val="28"/>
        </w:rPr>
        <w:lastRenderedPageBreak/>
        <w:t>матеріали аналізу впливу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планованої діяльності на землі та ґрунти з урахуванням особливостей землекористування,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наявності особливо цінних земель, хімічного, біологічного та радіоактивного забруднення,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деградації земель та ґрунтів, вібрації, виник</w:t>
      </w:r>
      <w:r w:rsidR="00777AF4">
        <w:rPr>
          <w:rFonts w:ascii="Times New Roman" w:hAnsi="Times New Roman" w:cs="Times New Roman"/>
          <w:sz w:val="28"/>
          <w:szCs w:val="28"/>
        </w:rPr>
        <w:t>нення небезпечних екзогенних та</w:t>
      </w:r>
      <w:r w:rsidR="00777AF4" w:rsidRPr="00777AF4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інженерногеологічних процесів і явищ та інших чинників, які негативно впливають на стан земель та ґрунтів.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При оцінці впливів планованої діяльності на стан ґрунтів вра</w:t>
      </w:r>
      <w:r w:rsidR="00C50306">
        <w:rPr>
          <w:rFonts w:ascii="Times New Roman" w:hAnsi="Times New Roman" w:cs="Times New Roman"/>
          <w:sz w:val="28"/>
          <w:szCs w:val="28"/>
        </w:rPr>
        <w:t>ховують генетичні види ґрунтів,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характеристики їхнього гумусового складу, механічні і водно-фізичні властивості, ландшафтногеохімічні бар'єри (накопичення і міграція речовин), родючість, ступінь розвитку процесів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деградації ґрунтів та здійснюється оцінка стану забруднення ґрунту токсичними (важкі метали,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нафтопродукти тощо) і радіоактивними речовинами та біологічними агентами за гігієнічними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="00C50306">
        <w:rPr>
          <w:rFonts w:ascii="Times New Roman" w:hAnsi="Times New Roman" w:cs="Times New Roman"/>
          <w:sz w:val="28"/>
          <w:szCs w:val="28"/>
        </w:rPr>
        <w:t>нормативами та критеріями.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Обґрунтовують заходи щодо охорони земель та ґрунтів, запобігання або зменшення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негативних впливів на них, рекультивації порушених земель, консервації деградованих,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малопродуктивних і техногенно забруднених земель, поліпшення малопродуктивних угідь, зняття,складування, зберігання та використання повер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хневого шару ґрунту, відновлення екосистем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тощо.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5.6.10 До складу матеріалів підрозділу “Рослинний і твар</w:t>
      </w:r>
      <w:r w:rsidR="00C50306">
        <w:rPr>
          <w:rFonts w:ascii="Times New Roman" w:hAnsi="Times New Roman" w:cs="Times New Roman"/>
          <w:sz w:val="28"/>
          <w:szCs w:val="28"/>
        </w:rPr>
        <w:t>инний світ” включається коротка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характеристика домінуючих екосистем, флори і фауни, інформація про наявність об’єктів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рослинного і тваринного світу, занесених до Червоної книги України, та рослинних угруповань,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занесених до Зеленої </w:t>
      </w:r>
      <w:r w:rsidR="00C50306">
        <w:rPr>
          <w:rFonts w:ascii="Times New Roman" w:hAnsi="Times New Roman" w:cs="Times New Roman"/>
          <w:sz w:val="28"/>
          <w:szCs w:val="28"/>
        </w:rPr>
        <w:t>книги України тощо.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Вихідні дані для характеристики стану і оцінки змін рослинного і тваринного світу формуються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 основі фондових даних і матеріалів натурних досліджень.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5.6.10.1 Підлягають аналізу впливи на рослинний і тваринн</w:t>
      </w:r>
      <w:r w:rsidR="00C50306">
        <w:rPr>
          <w:rFonts w:ascii="Times New Roman" w:hAnsi="Times New Roman" w:cs="Times New Roman"/>
          <w:sz w:val="28"/>
          <w:szCs w:val="28"/>
        </w:rPr>
        <w:t>ий світ тільки тих забруднюючих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речовин, що надходять до навколишнього середовища в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результаті планованої діяльності.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Оцінюється опосередкований вплив на флору і фауну техногенних змін клімату і мікроклімату,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водного режиму, ґрунтового покриву, фізичних і біологічних факторів.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5.6.10.2 Оцінюються зміни складу рослинних угруповань і фауни, видової різноманітно</w:t>
      </w:r>
      <w:r w:rsidR="00C50306">
        <w:rPr>
          <w:rFonts w:ascii="Times New Roman" w:hAnsi="Times New Roman" w:cs="Times New Roman"/>
          <w:sz w:val="28"/>
          <w:szCs w:val="28"/>
        </w:rPr>
        <w:t>сті,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популяцій домінуючих, цінних і охоронюваних видів, їх фізіологічного стану і продуктивності,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стійкості до хвороб.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Обґрунтовуються заходи щодо забезпечення збережен</w:t>
      </w:r>
      <w:r w:rsidR="00C50306">
        <w:rPr>
          <w:rFonts w:ascii="Times New Roman" w:hAnsi="Times New Roman" w:cs="Times New Roman"/>
          <w:sz w:val="28"/>
          <w:szCs w:val="28"/>
        </w:rPr>
        <w:t>ня біорізноманіття, запобігання</w:t>
      </w:r>
      <w:r w:rsidRPr="009C7CE0">
        <w:rPr>
          <w:rFonts w:ascii="Times New Roman" w:hAnsi="Times New Roman" w:cs="Times New Roman"/>
          <w:sz w:val="28"/>
          <w:szCs w:val="28"/>
        </w:rPr>
        <w:t>виснаженню і деградації об’єктів рослинного і тваринного світу, рослинних угруповань.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5.6.10.3 Враховується наявність у зонах впливів планова</w:t>
      </w:r>
      <w:r w:rsidR="00C50306">
        <w:rPr>
          <w:rFonts w:ascii="Times New Roman" w:hAnsi="Times New Roman" w:cs="Times New Roman"/>
          <w:sz w:val="28"/>
          <w:szCs w:val="28"/>
        </w:rPr>
        <w:t>ної діяльності природоохоронних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територій та об’єктів наземних, водних і повітряних шляхів міграції тварин.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5.6.10.4 Подається дендроплан озеленення території, що включає </w:t>
      </w:r>
      <w:r w:rsidR="00C50306">
        <w:rPr>
          <w:rFonts w:ascii="Times New Roman" w:hAnsi="Times New Roman" w:cs="Times New Roman"/>
          <w:sz w:val="28"/>
          <w:szCs w:val="28"/>
        </w:rPr>
        <w:t>відомість про озеленення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та баланс знесених і компенсаційних насаджень за містобудівними нормами.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5.6.10.5 До матеріалів оцінки впливів планованої діял</w:t>
      </w:r>
      <w:r w:rsidR="00C50306">
        <w:rPr>
          <w:rFonts w:ascii="Times New Roman" w:hAnsi="Times New Roman" w:cs="Times New Roman"/>
          <w:sz w:val="28"/>
          <w:szCs w:val="28"/>
        </w:rPr>
        <w:t>ьності на навколишнє середовище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додаються: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проектні дані про обсяги усіх видів газоподібних, рідких і т</w:t>
      </w:r>
      <w:r w:rsidR="00C50306">
        <w:rPr>
          <w:rFonts w:ascii="Times New Roman" w:hAnsi="Times New Roman" w:cs="Times New Roman"/>
          <w:sz w:val="28"/>
          <w:szCs w:val="28"/>
        </w:rPr>
        <w:t>вердих відходів виробництва і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твердих побутових відходів;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відомості про запроектовані технологічні рішення щодо </w:t>
      </w:r>
      <w:r w:rsidR="00C50306">
        <w:rPr>
          <w:rFonts w:ascii="Times New Roman" w:hAnsi="Times New Roman" w:cs="Times New Roman"/>
          <w:sz w:val="28"/>
          <w:szCs w:val="28"/>
        </w:rPr>
        <w:t>зменшення обсягів відходів, які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утворяться;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відомості щодо роздільного збирання побутових відходів;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відомості про заходи щодо використання, оброб</w:t>
      </w:r>
      <w:r w:rsidR="00C50306">
        <w:rPr>
          <w:rFonts w:ascii="Times New Roman" w:hAnsi="Times New Roman" w:cs="Times New Roman"/>
          <w:sz w:val="28"/>
          <w:szCs w:val="28"/>
        </w:rPr>
        <w:t>лення або знешкодження відходів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безпосередньо на підприємстві;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дані щодо напрямків поводження з відходами, які вивозяться за межі підприємства.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5.6.11 До складу матеріалів підрозділу “Природоохоронні те</w:t>
      </w:r>
      <w:r w:rsidR="00C50306">
        <w:rPr>
          <w:rFonts w:ascii="Times New Roman" w:hAnsi="Times New Roman" w:cs="Times New Roman"/>
          <w:sz w:val="28"/>
          <w:szCs w:val="28"/>
        </w:rPr>
        <w:t xml:space="preserve">риторії та </w:t>
      </w:r>
      <w:r w:rsidR="00C50306">
        <w:rPr>
          <w:rFonts w:ascii="Times New Roman" w:hAnsi="Times New Roman" w:cs="Times New Roman"/>
          <w:sz w:val="28"/>
          <w:szCs w:val="28"/>
        </w:rPr>
        <w:lastRenderedPageBreak/>
        <w:t>об’єкти” включається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інформація про наявність та характеристики територій та об’єктів природно-заповідного фонду, їх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функціональні та охоронні зони, територій, зарезервованих з метою наступного заповідання,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територій та об’єктів екомережі, територій Смарагдової мережі, водно-болотних угідь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міжнародного значення, біосферних резерватів програми ЮНЕСКО “Людина і біосфера”, об’єктів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всесвітньої спадщини ЮНЕСКО.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Здійснюється аналіз впливів планованої діяльності на природ</w:t>
      </w:r>
      <w:r w:rsidR="00C50306">
        <w:rPr>
          <w:rFonts w:ascii="Times New Roman" w:hAnsi="Times New Roman" w:cs="Times New Roman"/>
          <w:sz w:val="28"/>
          <w:szCs w:val="28"/>
        </w:rPr>
        <w:t>оохоронні території та об’єкти,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обґрунтовуються заходи щодо забезпечення їх збереження з урахуванням вимог пріоритету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екологічної безпеки та опрацювання альтернативних шляхів.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5.7 Оцінка впливів планованої діяльності на навколишнє соціальне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5.7.1 При складанні матеріалів підрозділу наводиться коротка</w:t>
      </w:r>
      <w:r w:rsidR="00C50306">
        <w:rPr>
          <w:rFonts w:ascii="Times New Roman" w:hAnsi="Times New Roman" w:cs="Times New Roman"/>
          <w:sz w:val="28"/>
          <w:szCs w:val="28"/>
        </w:rPr>
        <w:t xml:space="preserve"> сучасна і прогнозна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характеристики основних соціально-побутових умов проживання місцевого населення в зоні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впливів планованої 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5.7.2 Характеристика населення включає інформацію про</w:t>
      </w:r>
      <w:r w:rsidR="00C50306">
        <w:rPr>
          <w:rFonts w:ascii="Times New Roman" w:hAnsi="Times New Roman" w:cs="Times New Roman"/>
          <w:sz w:val="28"/>
          <w:szCs w:val="28"/>
        </w:rPr>
        <w:t xml:space="preserve"> його статево-вікову структуру,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зайнятість, міграцію, чисельність, захворюваність і потреби. При цьому визначається: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характер та розміщення прилеглої до об'єкта проек</w:t>
      </w:r>
      <w:r w:rsidR="00C50306">
        <w:rPr>
          <w:rFonts w:ascii="Times New Roman" w:hAnsi="Times New Roman" w:cs="Times New Roman"/>
          <w:sz w:val="28"/>
          <w:szCs w:val="28"/>
        </w:rPr>
        <w:t>тування житлової та громадської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забудови;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наявність об'єктів соціально-побутового, спортивно-оздоровчого, курортного та рекреаційного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призначення, пам’яток історичної спадщини тощо;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інженерне облаштування забудови (водопостачання, каналізація, теплопостачання та інше).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5.7.3 Оцінюються позитивні і негативні впливи плановано</w:t>
      </w:r>
      <w:r w:rsidR="00C50306">
        <w:rPr>
          <w:rFonts w:ascii="Times New Roman" w:hAnsi="Times New Roman" w:cs="Times New Roman"/>
          <w:sz w:val="28"/>
          <w:szCs w:val="28"/>
        </w:rPr>
        <w:t>ї діяльності на соціальні умови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життєдіяльності та задоволення потреб місцевого населення,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в тому числі його зайнятості.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5.7.4 Оцінюються впливи планованої діяльності на зони рекр</w:t>
      </w:r>
      <w:r w:rsidR="00C50306">
        <w:rPr>
          <w:rFonts w:ascii="Times New Roman" w:hAnsi="Times New Roman" w:cs="Times New Roman"/>
          <w:sz w:val="28"/>
          <w:szCs w:val="28"/>
        </w:rPr>
        <w:t>еації та обґрунтовуються заходи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щодо їх збереження і раціонального використання.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5.7.5 У випадках проектування об'єктів, до яких здійснюється процедура оцін</w:t>
      </w:r>
      <w:r w:rsidR="00C50306">
        <w:rPr>
          <w:rFonts w:ascii="Times New Roman" w:hAnsi="Times New Roman" w:cs="Times New Roman"/>
          <w:sz w:val="28"/>
          <w:szCs w:val="28"/>
        </w:rPr>
        <w:t>ки впливу на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довкілля, наводиться оцінка прогнозного впливу проектованого об'єкта на стан здоров'я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населення, яке мешкає на прилеглій території.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5.7.6 Обґрунтовуються заходи щодо запобігання погіршенню</w:t>
      </w:r>
      <w:r w:rsidR="00C50306">
        <w:rPr>
          <w:rFonts w:ascii="Times New Roman" w:hAnsi="Times New Roman" w:cs="Times New Roman"/>
          <w:sz w:val="28"/>
          <w:szCs w:val="28"/>
        </w:rPr>
        <w:t xml:space="preserve"> умов життєдіяльності місцевого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населення та його здоров'я при реалізації проекту будівництва об'єкта, у тому числі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розглядаються компенсаційні заходи.</w:t>
      </w:r>
    </w:p>
    <w:p w:rsidR="00C50306" w:rsidRPr="00C50306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5.8 Оцінка впливів планованої діяльності на н</w:t>
      </w:r>
      <w:r w:rsidR="00C50306">
        <w:rPr>
          <w:rFonts w:ascii="Times New Roman" w:hAnsi="Times New Roman" w:cs="Times New Roman"/>
          <w:sz w:val="28"/>
          <w:szCs w:val="28"/>
        </w:rPr>
        <w:t>авколишнє техногенне середовище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При складанні матеріалів підрозділу наводиться оцінка впливу планованої діяльності на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промислові, житлово-цивільні об'єкти, пам'ятки архітектури, історії і культури (як об'єкти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забудови), наземні і підземні споруди та інші елементи техногенного середовища, щознаходяться в зоні вплив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ів планованої діяльності. Обґрунтовуються заходи щодо забезпечення їх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експлуатаці</w:t>
      </w:r>
      <w:r w:rsidR="00C50306">
        <w:rPr>
          <w:rFonts w:ascii="Times New Roman" w:hAnsi="Times New Roman" w:cs="Times New Roman"/>
          <w:sz w:val="28"/>
          <w:szCs w:val="28"/>
        </w:rPr>
        <w:t>йної надійності і збереженості.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Наводиться перелік об'єктів навколишнього техногенного </w:t>
      </w:r>
      <w:r w:rsidR="00C50306">
        <w:rPr>
          <w:rFonts w:ascii="Times New Roman" w:hAnsi="Times New Roman" w:cs="Times New Roman"/>
          <w:sz w:val="28"/>
          <w:szCs w:val="28"/>
        </w:rPr>
        <w:t>середовища, що можуть негативно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впливати на проектовану діяльність, види цих впливів, способи і засоби їх ліквідації.</w:t>
      </w:r>
    </w:p>
    <w:p w:rsidR="00C50306" w:rsidRDefault="00C50306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50306" w:rsidRDefault="00C50306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 Комплексні заходи щодо забезпечення нормативного стану навколишнього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середовища і його безпеки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5.9.1 Підрозділ містить результати узагальнення заходів</w:t>
      </w:r>
      <w:r w:rsidR="00C50306">
        <w:rPr>
          <w:rFonts w:ascii="Times New Roman" w:hAnsi="Times New Roman" w:cs="Times New Roman"/>
          <w:sz w:val="28"/>
          <w:szCs w:val="28"/>
        </w:rPr>
        <w:t xml:space="preserve"> щодо забезпечення нормативного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стану навколишнього середовища, а також дані щодо поводження з усіма відходами, що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утворяться при здійсненні планованої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5.9.2 Наводиться перелік і стисла характеристика проектних рішень, комплекс яких включає: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природозахисні та ресурсозберігаючі заходи – збереж</w:t>
      </w:r>
      <w:r w:rsidR="00C50306">
        <w:rPr>
          <w:rFonts w:ascii="Times New Roman" w:hAnsi="Times New Roman" w:cs="Times New Roman"/>
          <w:sz w:val="28"/>
          <w:szCs w:val="28"/>
        </w:rPr>
        <w:t>ення і раціональне використання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природоохоронних територій та об’єктів, земельних, водних, енергетичних та інших ресурсів,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повторне їх використання тощо;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захисні заходи - влаштування захисних споруд (дренажі, </w:t>
      </w:r>
      <w:r w:rsidR="00C50306">
        <w:rPr>
          <w:rFonts w:ascii="Times New Roman" w:hAnsi="Times New Roman" w:cs="Times New Roman"/>
          <w:sz w:val="28"/>
          <w:szCs w:val="28"/>
        </w:rPr>
        <w:t>екрани, завіси тощо), включаючи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технологічні заходи (використання екологічно чистих і безвідхідних технологій, очищення,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екологічно безпечне поводження з відходами тощо);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планувальні заходи (функціональне зонування, орга</w:t>
      </w:r>
      <w:r w:rsidR="00C50306">
        <w:rPr>
          <w:rFonts w:ascii="Times New Roman" w:hAnsi="Times New Roman" w:cs="Times New Roman"/>
          <w:sz w:val="28"/>
          <w:szCs w:val="28"/>
        </w:rPr>
        <w:t>нізація санітарно-захисних зон,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озеленення тощо), усунення наднормативних впливів;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відновлювальні заходи – технічна і біологічна рекультивація, консерва</w:t>
      </w:r>
      <w:r w:rsidR="00C50306">
        <w:rPr>
          <w:rFonts w:ascii="Times New Roman" w:hAnsi="Times New Roman" w:cs="Times New Roman"/>
          <w:sz w:val="28"/>
          <w:szCs w:val="28"/>
        </w:rPr>
        <w:t>ція земель,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відновлення екосистем, нормалізація стану окремих компонентів навколишнього середовища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тощо;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компенсаційні заходи - компенсація незворотного збитку в</w:t>
      </w:r>
      <w:r w:rsidR="00C50306">
        <w:rPr>
          <w:rFonts w:ascii="Times New Roman" w:hAnsi="Times New Roman" w:cs="Times New Roman"/>
          <w:sz w:val="28"/>
          <w:szCs w:val="28"/>
        </w:rPr>
        <w:t>ід планованої діяльності шляхом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проведення заходів щодо рівноцінного поліпшення стану природного, соціального і техногенного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середовища в іншому місці і/або в інший час, грошове відшкодування збитків, прогнозні екологоекономічні збитки (розрахунки екологічного податку за викиди в атмосферне повітря окремих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забруднюючих речовин (сполук) стаціонарними джерелами забруднення, за скиди забруднюючих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речовин у водні об'єкти, за розміщення відходів у спеціально відведених для цього місцях чи на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об'єктах, за утворення радіоактивних відходів виробниками електричної енергії </w:t>
      </w:r>
      <w:r w:rsidR="00C50306">
        <w:rPr>
          <w:rFonts w:ascii="Times New Roman" w:hAnsi="Times New Roman" w:cs="Times New Roman"/>
          <w:sz w:val="28"/>
          <w:szCs w:val="28"/>
        </w:rPr>
        <w:t>–</w:t>
      </w:r>
      <w:r w:rsidRPr="009C7CE0">
        <w:rPr>
          <w:rFonts w:ascii="Times New Roman" w:hAnsi="Times New Roman" w:cs="Times New Roman"/>
          <w:sz w:val="28"/>
          <w:szCs w:val="28"/>
        </w:rPr>
        <w:t xml:space="preserve"> експлуатуючими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організаціями ядерних установок (атомних електростанцій) тощо);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охоронні заходи – моніторинг стану навколишнього при</w:t>
      </w:r>
      <w:r w:rsidR="00C50306">
        <w:rPr>
          <w:rFonts w:ascii="Times New Roman" w:hAnsi="Times New Roman" w:cs="Times New Roman"/>
          <w:sz w:val="28"/>
          <w:szCs w:val="28"/>
        </w:rPr>
        <w:t>родного середовища в межах зони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впливу планованої діяльності (розглядаються ті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компоненти навколишнього природного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середовища, на які матиме вплив планована діяльність).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5.9.3 Наводяться, за можливості, результати розрахунків визн</w:t>
      </w:r>
      <w:r w:rsidR="00C50306">
        <w:rPr>
          <w:rFonts w:ascii="Times New Roman" w:hAnsi="Times New Roman" w:cs="Times New Roman"/>
          <w:sz w:val="28"/>
          <w:szCs w:val="28"/>
        </w:rPr>
        <w:t>ачення економічної ефективності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здійснення природоохоронних заходів.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5.9.4 Оцінюються обмеження будівництва об'єктів п</w:t>
      </w:r>
      <w:r w:rsidR="00C50306">
        <w:rPr>
          <w:rFonts w:ascii="Times New Roman" w:hAnsi="Times New Roman" w:cs="Times New Roman"/>
          <w:sz w:val="28"/>
          <w:szCs w:val="28"/>
        </w:rPr>
        <w:t>ланованої діяльності за умовами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навколишнього природного, соціального, техногенного середовища та обсяг інженерної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підготовки території, необхідний для дотримання умов безпеки навколишнього середовища.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5.9.5 Виконується комплексна оцінка впливів план</w:t>
      </w:r>
      <w:r w:rsidR="00C50306">
        <w:rPr>
          <w:rFonts w:ascii="Times New Roman" w:hAnsi="Times New Roman" w:cs="Times New Roman"/>
          <w:sz w:val="28"/>
          <w:szCs w:val="28"/>
        </w:rPr>
        <w:t>ованої діяльності на навколишнє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середовище за умови реалізації комплексу заходів щодо забезпечення нормативного стану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навколишнього середовища, з урахуванням попередніх оцінок, наведених у інших підрозділах.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5.9.6 Визначається ступінь екологічного ризику плановано</w:t>
      </w:r>
      <w:r w:rsidR="00C50306">
        <w:rPr>
          <w:rFonts w:ascii="Times New Roman" w:hAnsi="Times New Roman" w:cs="Times New Roman"/>
          <w:sz w:val="28"/>
          <w:szCs w:val="28"/>
        </w:rPr>
        <w:t>ї діяльності та впливу на умови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життєдіяльності людини.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5.9.7 Оцінка ризику впливу планованої діяльності н</w:t>
      </w:r>
      <w:r w:rsidR="00C50306">
        <w:rPr>
          <w:rFonts w:ascii="Times New Roman" w:hAnsi="Times New Roman" w:cs="Times New Roman"/>
          <w:sz w:val="28"/>
          <w:szCs w:val="28"/>
        </w:rPr>
        <w:t>а навколишнє середовище включає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наступне: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оцінку ризику впливу планованої діяльності на здоров'я населення (додаток Б);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оцінку соціального ризику впливу планованої діяльності (додаток В);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опис технічних рішень із запобігання розвитку аварій та локалізації </w:t>
      </w:r>
      <w:r w:rsidR="00C50306">
        <w:rPr>
          <w:rFonts w:ascii="Times New Roman" w:hAnsi="Times New Roman" w:cs="Times New Roman"/>
          <w:sz w:val="28"/>
          <w:szCs w:val="28"/>
        </w:rPr>
        <w:t>викидів небезпечних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речовин, забезпечення пожежної та вибухобезпеки;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опис систем контролю та автоматичного регулювання, бл</w:t>
      </w:r>
      <w:r w:rsidR="00C50306">
        <w:rPr>
          <w:rFonts w:ascii="Times New Roman" w:hAnsi="Times New Roman" w:cs="Times New Roman"/>
          <w:sz w:val="28"/>
          <w:szCs w:val="28"/>
        </w:rPr>
        <w:t>окування, сигналізації та інших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засобів запобігання аваріям;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наведення рекомендацій зі зниження ризиків.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5.9.8 Обґрунтовується прийнятність комплексу проектних рішень.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5.9.9 Наводиться перелік і характеристика залишков</w:t>
      </w:r>
      <w:r w:rsidR="00C50306">
        <w:rPr>
          <w:rFonts w:ascii="Times New Roman" w:hAnsi="Times New Roman" w:cs="Times New Roman"/>
          <w:sz w:val="28"/>
          <w:szCs w:val="28"/>
        </w:rPr>
        <w:t>их впливів і обґрунтовується їх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 xml:space="preserve">допустимість при будівництві і експлуатації об'єктів </w:t>
      </w:r>
      <w:r w:rsidRPr="009C7CE0">
        <w:rPr>
          <w:rFonts w:ascii="Times New Roman" w:hAnsi="Times New Roman" w:cs="Times New Roman"/>
          <w:sz w:val="28"/>
          <w:szCs w:val="28"/>
        </w:rPr>
        <w:lastRenderedPageBreak/>
        <w:t>проектованої діяльності.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5.10 Оцінка впливів на навколишнє середовище під час будівництва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5.10.1 Підрозділ виконується у складі розділу ОВНС з</w:t>
      </w:r>
      <w:r w:rsidR="00C50306">
        <w:rPr>
          <w:rFonts w:ascii="Times New Roman" w:hAnsi="Times New Roman" w:cs="Times New Roman"/>
          <w:sz w:val="28"/>
          <w:szCs w:val="28"/>
        </w:rPr>
        <w:t xml:space="preserve"> урахуванням матеріалів проекту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організації будівництва (далі – ПОБ) відповідно до вимог ДБН А.3.1-5 і включає заходи щодо: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захисту повітряного середовища та боротьби з шумом</w:t>
      </w:r>
      <w:r w:rsidR="00C50306">
        <w:rPr>
          <w:rFonts w:ascii="Times New Roman" w:hAnsi="Times New Roman" w:cs="Times New Roman"/>
          <w:sz w:val="28"/>
          <w:szCs w:val="28"/>
        </w:rPr>
        <w:t xml:space="preserve"> й іншими негативними фізичними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впливами;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охорони поверхневих і підземних вод;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охорони земель та ґрунтів;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охорони об’єктів рослинного і тваринного світу, та рослинних угруповань;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охорони природоохоронних територій та об’єктів;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охорони умов життєдіяльності людини;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охорони пам'яток історії і культури;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охорони оточуючих об'єктів техногенного середовища.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5.10.2 Виконується комплексний аналіз стану бу</w:t>
      </w:r>
      <w:r w:rsidR="00C50306">
        <w:rPr>
          <w:rFonts w:ascii="Times New Roman" w:hAnsi="Times New Roman" w:cs="Times New Roman"/>
          <w:sz w:val="28"/>
          <w:szCs w:val="28"/>
        </w:rPr>
        <w:t>дівельного майданчика (траси) і</w:t>
      </w:r>
      <w:r w:rsidR="00C50306" w:rsidRPr="00C50306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встановлюються вимоги до: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розміщення під'їзних доріг та стоянок автотранспорту;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підйомно-транспортних механізмів, будівельного обладнання, електроприладів, інструментів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тощо;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інженерного облаштування побутових приміщень та складських об'єктів;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видалення або утилізації будівельних відходів та рекуль</w:t>
      </w:r>
      <w:r w:rsidR="008E5FA9">
        <w:rPr>
          <w:rFonts w:ascii="Times New Roman" w:hAnsi="Times New Roman" w:cs="Times New Roman"/>
          <w:sz w:val="28"/>
          <w:szCs w:val="28"/>
        </w:rPr>
        <w:t>тивації земель після завершення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будівельної діяльності;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- вибору оптимальних технологічних рішень, що знижують </w:t>
      </w:r>
      <w:r w:rsidR="008E5FA9">
        <w:rPr>
          <w:rFonts w:ascii="Times New Roman" w:hAnsi="Times New Roman" w:cs="Times New Roman"/>
          <w:sz w:val="28"/>
          <w:szCs w:val="28"/>
        </w:rPr>
        <w:t>негативний вплив будівництва на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навколишнє середовище до нормативного рівня.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 xml:space="preserve">5.10.3 В матеріалах підрозділу відображають оцінку впливу </w:t>
      </w:r>
      <w:r w:rsidR="008E5FA9">
        <w:rPr>
          <w:rFonts w:ascii="Times New Roman" w:hAnsi="Times New Roman" w:cs="Times New Roman"/>
          <w:sz w:val="28"/>
          <w:szCs w:val="28"/>
        </w:rPr>
        <w:t xml:space="preserve">об'єкта </w:t>
      </w:r>
      <w:r w:rsidR="008E5FA9">
        <w:rPr>
          <w:rFonts w:ascii="Times New Roman" w:hAnsi="Times New Roman" w:cs="Times New Roman"/>
          <w:sz w:val="28"/>
          <w:szCs w:val="28"/>
        </w:rPr>
        <w:lastRenderedPageBreak/>
        <w:t>будівництва на природні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об'єкти, на середовище життєдіяльності людини та оточуючі будівлі і споруди, а також проектні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санітарні заходи щодо створення сприятливих умов життєдіяльності населення, що проживає в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зоні будівництва.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5.11 Висновок про екологічні наслідки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5.11.1 Висновок про екологічні наслідки складається</w:t>
      </w:r>
      <w:r w:rsidR="008E5FA9">
        <w:rPr>
          <w:rFonts w:ascii="Times New Roman" w:hAnsi="Times New Roman" w:cs="Times New Roman"/>
          <w:sz w:val="28"/>
          <w:szCs w:val="28"/>
        </w:rPr>
        <w:t xml:space="preserve"> за матеріалами розділу ОВНС та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відображає наступні данні: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інформація щодо проведення оцінки впливу на довкілля планованої діяльності;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дані про плановану діяльність, мету і шляхи її здійснення;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суттєві фактори, що впливають чи можуть впливати н</w:t>
      </w:r>
      <w:r w:rsidR="008E5FA9">
        <w:rPr>
          <w:rFonts w:ascii="Times New Roman" w:hAnsi="Times New Roman" w:cs="Times New Roman"/>
          <w:sz w:val="28"/>
          <w:szCs w:val="28"/>
        </w:rPr>
        <w:t>а стан навколишнього природного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середовища з урахуванням можливості виникнення надзвичайних екологічних ситуацій;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кількісні та якісні показники оцінки рівнів впливу планованої</w:t>
      </w:r>
      <w:r w:rsidR="008E5FA9">
        <w:rPr>
          <w:rFonts w:ascii="Times New Roman" w:hAnsi="Times New Roman" w:cs="Times New Roman"/>
          <w:sz w:val="28"/>
          <w:szCs w:val="28"/>
        </w:rPr>
        <w:t xml:space="preserve"> діяльності, а також заходи, що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гарантують здійснення діяльності відповідно до нормативного стану;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- перелік залишкових впливів.</w:t>
      </w:r>
    </w:p>
    <w:p w:rsidR="009C7CE0" w:rsidRPr="009C7CE0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5.11.2 Висновок про екологічні наслідки планованої діяльнос</w:t>
      </w:r>
      <w:r w:rsidR="008E5FA9">
        <w:rPr>
          <w:rFonts w:ascii="Times New Roman" w:hAnsi="Times New Roman" w:cs="Times New Roman"/>
          <w:sz w:val="28"/>
          <w:szCs w:val="28"/>
        </w:rPr>
        <w:t>ті складається в стислій формі,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 w:rsidRPr="009C7CE0">
        <w:rPr>
          <w:rFonts w:ascii="Times New Roman" w:hAnsi="Times New Roman" w:cs="Times New Roman"/>
          <w:sz w:val="28"/>
          <w:szCs w:val="28"/>
        </w:rPr>
        <w:t>містить тільки підсумкові результати розділу ОВНС і необхідні коментарі.</w:t>
      </w:r>
    </w:p>
    <w:p w:rsidR="0079324E" w:rsidRDefault="009C7CE0" w:rsidP="008E5F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CE0">
        <w:rPr>
          <w:rFonts w:ascii="Times New Roman" w:hAnsi="Times New Roman" w:cs="Times New Roman"/>
          <w:sz w:val="28"/>
          <w:szCs w:val="28"/>
        </w:rPr>
        <w:t>5.11.3 Висновок про екологічні наслідки діяльності підпис</w:t>
      </w:r>
      <w:r w:rsidR="008E5FA9">
        <w:rPr>
          <w:rFonts w:ascii="Times New Roman" w:hAnsi="Times New Roman" w:cs="Times New Roman"/>
          <w:sz w:val="28"/>
          <w:szCs w:val="28"/>
        </w:rPr>
        <w:t>ується замовником і генеральним</w:t>
      </w:r>
      <w:r w:rsidR="008E5FA9" w:rsidRPr="008E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проектувальником.</w:t>
      </w:r>
    </w:p>
    <w:p w:rsidR="0079324E" w:rsidRDefault="0079324E" w:rsidP="005D01EA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9324E" w:rsidRPr="0079324E" w:rsidRDefault="0079324E">
      <w:pPr>
        <w:rPr>
          <w:rFonts w:ascii="Times New Roman" w:hAnsi="Times New Roman" w:cs="Times New Roman"/>
          <w:sz w:val="28"/>
          <w:szCs w:val="28"/>
        </w:rPr>
      </w:pPr>
    </w:p>
    <w:sectPr w:rsidR="0079324E" w:rsidRPr="0079324E">
      <w:footerReference w:type="default" r:id="rId8"/>
      <w:pgSz w:w="12240" w:h="15840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AE" w:rsidRDefault="00EE0CAE">
      <w:r>
        <w:separator/>
      </w:r>
    </w:p>
  </w:endnote>
  <w:endnote w:type="continuationSeparator" w:id="0">
    <w:p w:rsidR="00EE0CAE" w:rsidRDefault="00E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EA" w:rsidRDefault="005D01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6E59" w:rsidRPr="00796E59">
      <w:rPr>
        <w:noProof/>
        <w:lang w:val="de-DE"/>
      </w:rPr>
      <w:t>16</w:t>
    </w:r>
    <w:r>
      <w:fldChar w:fldCharType="end"/>
    </w:r>
  </w:p>
  <w:p w:rsidR="005D01EA" w:rsidRDefault="005D0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AE" w:rsidRDefault="00EE0CAE">
      <w:r>
        <w:separator/>
      </w:r>
    </w:p>
  </w:footnote>
  <w:footnote w:type="continuationSeparator" w:id="0">
    <w:p w:rsidR="00EE0CAE" w:rsidRDefault="00EE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6EB9AC"/>
    <w:lvl w:ilvl="0" w:tplc="4EE05BE2">
      <w:start w:val="1"/>
      <w:numFmt w:val="decimal"/>
      <w:suff w:val="space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0D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4A80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A2D8D4C4"/>
    <w:lvl w:ilvl="0" w:tplc="9434122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9802E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0F129184"/>
    <w:lvl w:ilvl="0" w:tplc="F92C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000007"/>
    <w:multiLevelType w:val="multilevel"/>
    <w:tmpl w:val="04A80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DF0426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A4C4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79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C11AA6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F4BC677A"/>
    <w:lvl w:ilvl="0" w:tplc="D124CAC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04A80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0000000E"/>
    <w:multiLevelType w:val="hybridMultilevel"/>
    <w:tmpl w:val="43FA59E6"/>
    <w:lvl w:ilvl="0" w:tplc="0C14D28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ACFCDB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hybridMultilevel"/>
    <w:tmpl w:val="F6605262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055D7724"/>
    <w:multiLevelType w:val="multilevel"/>
    <w:tmpl w:val="B3463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3982B8D"/>
    <w:multiLevelType w:val="hybridMultilevel"/>
    <w:tmpl w:val="F05C8040"/>
    <w:lvl w:ilvl="0" w:tplc="9DB6FC1A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46478"/>
    <w:multiLevelType w:val="multilevel"/>
    <w:tmpl w:val="520637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8C61CF9"/>
    <w:multiLevelType w:val="hybridMultilevel"/>
    <w:tmpl w:val="632C1138"/>
    <w:lvl w:ilvl="0" w:tplc="A7FCE7C0">
      <w:start w:val="4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53F70075"/>
    <w:multiLevelType w:val="hybridMultilevel"/>
    <w:tmpl w:val="51405970"/>
    <w:lvl w:ilvl="0" w:tplc="F8C2D38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7A2295"/>
    <w:multiLevelType w:val="hybridMultilevel"/>
    <w:tmpl w:val="BF3048F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711B69F1"/>
    <w:multiLevelType w:val="multilevel"/>
    <w:tmpl w:val="1DAC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4F27A0"/>
    <w:multiLevelType w:val="multilevel"/>
    <w:tmpl w:val="520637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A722BAF"/>
    <w:multiLevelType w:val="multilevel"/>
    <w:tmpl w:val="B3463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20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  <w:num w:numId="19">
    <w:abstractNumId w:val="22"/>
  </w:num>
  <w:num w:numId="20">
    <w:abstractNumId w:val="18"/>
  </w:num>
  <w:num w:numId="21">
    <w:abstractNumId w:val="23"/>
  </w:num>
  <w:num w:numId="22">
    <w:abstractNumId w:val="17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09"/>
    <w:rsid w:val="000956E0"/>
    <w:rsid w:val="001F13B1"/>
    <w:rsid w:val="002E2362"/>
    <w:rsid w:val="00461638"/>
    <w:rsid w:val="00483F50"/>
    <w:rsid w:val="004B7EC6"/>
    <w:rsid w:val="00535E9B"/>
    <w:rsid w:val="005D01EA"/>
    <w:rsid w:val="00651FA8"/>
    <w:rsid w:val="00652200"/>
    <w:rsid w:val="00777AF4"/>
    <w:rsid w:val="0079324E"/>
    <w:rsid w:val="00796E59"/>
    <w:rsid w:val="008A56E3"/>
    <w:rsid w:val="008E5FA9"/>
    <w:rsid w:val="009B01DD"/>
    <w:rsid w:val="009C7CE0"/>
    <w:rsid w:val="00B201C6"/>
    <w:rsid w:val="00B46190"/>
    <w:rsid w:val="00C50306"/>
    <w:rsid w:val="00E6197E"/>
    <w:rsid w:val="00EA18FE"/>
    <w:rsid w:val="00EE0CAE"/>
    <w:rsid w:val="00F27009"/>
    <w:rsid w:val="00F472DF"/>
    <w:rsid w:val="00F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2F41"/>
  <w15:docId w15:val="{EE54C3BE-337B-4E51-9DD6-3506D0F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libri Light" w:eastAsia="SimSu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="Calibri Light" w:eastAsia="SimSun" w:hAnsi="Calibri Light" w:cs="Times New Roman"/>
      <w:color w:val="2F5496"/>
      <w:sz w:val="26"/>
      <w:szCs w:val="26"/>
    </w:rPr>
  </w:style>
  <w:style w:type="paragraph" w:styleId="3">
    <w:name w:val="heading 3"/>
    <w:basedOn w:val="a"/>
    <w:link w:val="3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2F5496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4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pPr>
      <w:spacing w:line="322" w:lineRule="exact"/>
      <w:ind w:firstLine="672"/>
      <w:jc w:val="both"/>
    </w:p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Arial" w:eastAsia="Times New Roman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Times New Roman"/>
      <w:color w:val="2F5496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Times New Roman"/>
      <w:color w:val="2F5496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SimSun" w:hAnsi="Calibri Light" w:cs="Times New Roman"/>
      <w:i/>
      <w:iCs/>
      <w:color w:val="2F5496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Calibri Light" w:eastAsia="SimSun" w:hAnsi="Calibri Light" w:cs="Times New Roman"/>
      <w:color w:val="272727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Calibri Light" w:eastAsia="SimSun" w:hAnsi="Calibri Light" w:cs="Times New Roman"/>
      <w:i/>
      <w:iCs/>
      <w:color w:val="272727"/>
      <w:sz w:val="21"/>
      <w:szCs w:val="21"/>
      <w:lang w:val="ru-RU" w:eastAsia="ru-RU"/>
    </w:rPr>
  </w:style>
  <w:style w:type="paragraph" w:styleId="a8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elementor-button-text">
    <w:name w:val="elementor-button-text"/>
    <w:basedOn w:val="a0"/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1">
    <w:name w:val="Обычный1"/>
    <w:pPr>
      <w:widowControl w:val="0"/>
      <w:spacing w:after="60" w:line="240" w:lineRule="auto"/>
      <w:ind w:left="1560"/>
    </w:pPr>
    <w:rPr>
      <w:rFonts w:ascii="Arial" w:eastAsia="Times New Roman" w:hAnsi="Arial" w:cs="Times New Roman"/>
      <w:snapToGrid w:val="0"/>
      <w:szCs w:val="20"/>
      <w:lang w:val="uk-UA" w:eastAsia="uk-U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paragraph" w:styleId="12">
    <w:name w:val="toc 1"/>
    <w:basedOn w:val="a"/>
    <w:next w:val="a"/>
    <w:uiPriority w:val="39"/>
    <w:pPr>
      <w:spacing w:after="100"/>
    </w:pPr>
  </w:style>
  <w:style w:type="paragraph" w:styleId="31">
    <w:name w:val="toc 3"/>
    <w:basedOn w:val="a"/>
    <w:next w:val="a"/>
    <w:uiPriority w:val="39"/>
    <w:pPr>
      <w:spacing w:after="100"/>
      <w:ind w:left="480"/>
    </w:pPr>
  </w:style>
  <w:style w:type="paragraph" w:styleId="21">
    <w:name w:val="toc 2"/>
    <w:basedOn w:val="a"/>
    <w:next w:val="a"/>
    <w:uiPriority w:val="3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B608-C1ED-4CF2-9A37-632E31C0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Mezhuyev Taras</dc:creator>
  <cp:lastModifiedBy>User</cp:lastModifiedBy>
  <cp:revision>2</cp:revision>
  <dcterms:created xsi:type="dcterms:W3CDTF">2022-09-01T18:41:00Z</dcterms:created>
  <dcterms:modified xsi:type="dcterms:W3CDTF">2022-09-01T18:41:00Z</dcterms:modified>
</cp:coreProperties>
</file>