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6DE2" w14:textId="0587CBE0" w:rsidR="005D3F4D" w:rsidRDefault="005D3F4D" w:rsidP="005D3F4D">
      <w:pPr>
        <w:spacing w:after="6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СХВАЛЕНО</w:t>
      </w:r>
    </w:p>
    <w:p w14:paraId="23B66E8D" w14:textId="053BB3B2" w:rsidR="00D4265A" w:rsidRPr="00627828" w:rsidRDefault="00D4265A" w:rsidP="005D3F4D">
      <w:pPr>
        <w:spacing w:after="60" w:line="240" w:lineRule="auto"/>
        <w:jc w:val="both"/>
        <w:rPr>
          <w:rFonts w:ascii="Times New Roman" w:hAnsi="Times New Roman" w:cs="Times New Roman"/>
          <w:sz w:val="28"/>
          <w:szCs w:val="28"/>
          <w:lang w:val="uk-UA"/>
        </w:rPr>
      </w:pPr>
      <w:r w:rsidRPr="00627828">
        <w:rPr>
          <w:rFonts w:ascii="Times New Roman" w:hAnsi="Times New Roman" w:cs="Times New Roman"/>
          <w:sz w:val="28"/>
          <w:szCs w:val="28"/>
          <w:lang w:val="uk-UA"/>
        </w:rPr>
        <w:t>Вченою радою КНУБА</w:t>
      </w:r>
    </w:p>
    <w:p w14:paraId="28BBE526" w14:textId="7A0E40A4" w:rsidR="00D4265A" w:rsidRDefault="00D4265A" w:rsidP="005D3F4D">
      <w:pPr>
        <w:spacing w:after="60" w:line="240" w:lineRule="auto"/>
        <w:jc w:val="both"/>
        <w:rPr>
          <w:rFonts w:ascii="Times New Roman" w:hAnsi="Times New Roman" w:cs="Times New Roman"/>
          <w:sz w:val="28"/>
          <w:szCs w:val="28"/>
          <w:lang w:val="uk-UA"/>
        </w:rPr>
      </w:pPr>
      <w:r w:rsidRPr="00627828">
        <w:rPr>
          <w:rFonts w:ascii="Times New Roman" w:hAnsi="Times New Roman" w:cs="Times New Roman"/>
          <w:sz w:val="28"/>
          <w:szCs w:val="28"/>
          <w:lang w:val="uk-UA"/>
        </w:rPr>
        <w:t>Протокол №___ від ________2022 р.</w:t>
      </w:r>
    </w:p>
    <w:p w14:paraId="0BDBC918" w14:textId="77777777" w:rsidR="00D4265A" w:rsidRDefault="00D4265A" w:rsidP="005D3F4D">
      <w:pPr>
        <w:spacing w:after="60" w:line="240" w:lineRule="auto"/>
        <w:jc w:val="both"/>
        <w:rPr>
          <w:rFonts w:ascii="Times New Roman" w:hAnsi="Times New Roman" w:cs="Times New Roman"/>
          <w:sz w:val="28"/>
          <w:szCs w:val="28"/>
          <w:lang w:val="uk-UA"/>
        </w:rPr>
      </w:pPr>
    </w:p>
    <w:p w14:paraId="71ED00FF" w14:textId="77777777" w:rsidR="005D3F4D" w:rsidRDefault="005D3F4D" w:rsidP="005D3F4D">
      <w:pPr>
        <w:spacing w:after="60" w:line="240" w:lineRule="auto"/>
        <w:jc w:val="both"/>
        <w:rPr>
          <w:rFonts w:ascii="Times New Roman" w:hAnsi="Times New Roman" w:cs="Times New Roman"/>
          <w:sz w:val="28"/>
          <w:szCs w:val="28"/>
          <w:lang w:val="uk-UA"/>
        </w:rPr>
      </w:pPr>
      <w:r w:rsidRPr="005D3F4D">
        <w:rPr>
          <w:rFonts w:ascii="Times New Roman" w:hAnsi="Times New Roman" w:cs="Times New Roman"/>
          <w:bCs/>
          <w:sz w:val="28"/>
          <w:szCs w:val="28"/>
          <w:lang w:val="uk-UA"/>
        </w:rPr>
        <w:t>ЗАТВЕРДЖ</w:t>
      </w:r>
      <w:r>
        <w:rPr>
          <w:rFonts w:ascii="Times New Roman" w:hAnsi="Times New Roman" w:cs="Times New Roman"/>
          <w:bCs/>
          <w:sz w:val="28"/>
          <w:szCs w:val="28"/>
          <w:lang w:val="uk-UA"/>
        </w:rPr>
        <w:t>Е</w:t>
      </w:r>
      <w:r w:rsidRPr="005D3F4D">
        <w:rPr>
          <w:rFonts w:ascii="Times New Roman" w:hAnsi="Times New Roman" w:cs="Times New Roman"/>
          <w:bCs/>
          <w:sz w:val="28"/>
          <w:szCs w:val="28"/>
          <w:lang w:val="uk-UA"/>
        </w:rPr>
        <w:t>НО</w:t>
      </w:r>
    </w:p>
    <w:p w14:paraId="4B52B90C" w14:textId="1F1A7530" w:rsidR="00D4265A" w:rsidRPr="00627828" w:rsidRDefault="00D4265A" w:rsidP="005D3F4D">
      <w:pPr>
        <w:spacing w:after="60" w:line="240" w:lineRule="auto"/>
        <w:jc w:val="both"/>
        <w:rPr>
          <w:rFonts w:ascii="Times New Roman" w:hAnsi="Times New Roman" w:cs="Times New Roman"/>
          <w:sz w:val="28"/>
          <w:szCs w:val="28"/>
          <w:lang w:val="uk-UA"/>
        </w:rPr>
      </w:pPr>
      <w:r w:rsidRPr="00627828">
        <w:rPr>
          <w:rFonts w:ascii="Times New Roman" w:hAnsi="Times New Roman" w:cs="Times New Roman"/>
          <w:sz w:val="28"/>
          <w:szCs w:val="28"/>
          <w:lang w:val="uk-UA"/>
        </w:rPr>
        <w:t>наказом ректора</w:t>
      </w:r>
      <w:r w:rsidR="005D3F4D">
        <w:rPr>
          <w:rFonts w:ascii="Times New Roman" w:hAnsi="Times New Roman" w:cs="Times New Roman"/>
          <w:sz w:val="28"/>
          <w:szCs w:val="28"/>
          <w:lang w:val="uk-UA"/>
        </w:rPr>
        <w:t xml:space="preserve"> КНУБА</w:t>
      </w:r>
    </w:p>
    <w:p w14:paraId="23A278B8" w14:textId="33CB28D5" w:rsidR="000E3A73" w:rsidRPr="00627828" w:rsidRDefault="00D4265A" w:rsidP="005D3F4D">
      <w:pPr>
        <w:spacing w:after="60" w:line="240" w:lineRule="auto"/>
        <w:jc w:val="both"/>
        <w:rPr>
          <w:rFonts w:ascii="Times New Roman" w:hAnsi="Times New Roman" w:cs="Times New Roman"/>
          <w:sz w:val="28"/>
          <w:szCs w:val="28"/>
          <w:lang w:val="uk-UA"/>
        </w:rPr>
      </w:pPr>
      <w:r w:rsidRPr="00627828">
        <w:rPr>
          <w:rFonts w:ascii="Times New Roman" w:hAnsi="Times New Roman" w:cs="Times New Roman"/>
          <w:sz w:val="28"/>
          <w:szCs w:val="28"/>
          <w:lang w:val="uk-UA"/>
        </w:rPr>
        <w:t>від «____»_________2022 р.</w:t>
      </w:r>
      <w:r w:rsidRPr="00D4265A">
        <w:rPr>
          <w:rFonts w:ascii="Times New Roman" w:hAnsi="Times New Roman" w:cs="Times New Roman"/>
          <w:sz w:val="28"/>
          <w:szCs w:val="28"/>
          <w:lang w:val="uk-UA"/>
        </w:rPr>
        <w:t xml:space="preserve"> </w:t>
      </w:r>
      <w:r w:rsidRPr="00627828">
        <w:rPr>
          <w:rFonts w:ascii="Times New Roman" w:hAnsi="Times New Roman" w:cs="Times New Roman"/>
          <w:sz w:val="28"/>
          <w:szCs w:val="28"/>
          <w:lang w:val="uk-UA"/>
        </w:rPr>
        <w:t>№__</w:t>
      </w:r>
      <w:r>
        <w:rPr>
          <w:rFonts w:ascii="Times New Roman" w:hAnsi="Times New Roman" w:cs="Times New Roman"/>
          <w:sz w:val="28"/>
          <w:szCs w:val="28"/>
          <w:lang w:val="uk-UA"/>
        </w:rPr>
        <w:t>___</w:t>
      </w:r>
    </w:p>
    <w:p w14:paraId="095BD5F9" w14:textId="77777777" w:rsidR="005D3F4D" w:rsidRDefault="005D3F4D" w:rsidP="005E730C">
      <w:pPr>
        <w:spacing w:after="0" w:line="240" w:lineRule="auto"/>
        <w:rPr>
          <w:rFonts w:ascii="Times New Roman" w:hAnsi="Times New Roman" w:cs="Times New Roman"/>
          <w:sz w:val="28"/>
          <w:szCs w:val="28"/>
          <w:lang w:val="uk-UA"/>
        </w:rPr>
        <w:sectPr w:rsidR="005D3F4D" w:rsidSect="005D3F4D">
          <w:footerReference w:type="default" r:id="rId8"/>
          <w:type w:val="continuous"/>
          <w:pgSz w:w="11906" w:h="16838" w:code="9"/>
          <w:pgMar w:top="851" w:right="851" w:bottom="851" w:left="1701" w:header="709" w:footer="550" w:gutter="0"/>
          <w:cols w:num="2" w:space="624"/>
          <w:titlePg/>
          <w:docGrid w:linePitch="360"/>
        </w:sectPr>
      </w:pPr>
    </w:p>
    <w:p w14:paraId="3E887FE3" w14:textId="426720A3" w:rsidR="003C401B" w:rsidRPr="00627828" w:rsidRDefault="003C401B" w:rsidP="005E730C">
      <w:pPr>
        <w:spacing w:after="0" w:line="240" w:lineRule="auto"/>
        <w:rPr>
          <w:rFonts w:ascii="Times New Roman" w:hAnsi="Times New Roman" w:cs="Times New Roman"/>
          <w:sz w:val="28"/>
          <w:szCs w:val="28"/>
          <w:lang w:val="uk-UA"/>
        </w:rPr>
      </w:pPr>
    </w:p>
    <w:p w14:paraId="34DB2A4A" w14:textId="77777777" w:rsidR="003C401B" w:rsidRPr="00627828" w:rsidRDefault="003C401B" w:rsidP="005E730C">
      <w:pPr>
        <w:spacing w:after="0" w:line="240" w:lineRule="auto"/>
        <w:rPr>
          <w:rFonts w:ascii="Times New Roman" w:hAnsi="Times New Roman" w:cs="Times New Roman"/>
          <w:sz w:val="28"/>
          <w:szCs w:val="28"/>
          <w:lang w:val="uk-UA"/>
        </w:rPr>
      </w:pPr>
    </w:p>
    <w:p w14:paraId="56F21C3E" w14:textId="0FD2C300" w:rsidR="003C401B" w:rsidRDefault="003C401B" w:rsidP="005E730C">
      <w:pPr>
        <w:spacing w:after="0" w:line="240" w:lineRule="auto"/>
        <w:rPr>
          <w:rFonts w:ascii="Times New Roman" w:hAnsi="Times New Roman" w:cs="Times New Roman"/>
          <w:sz w:val="28"/>
          <w:szCs w:val="28"/>
          <w:lang w:val="uk-UA"/>
        </w:rPr>
      </w:pPr>
    </w:p>
    <w:p w14:paraId="238F8E60" w14:textId="5555B544" w:rsidR="005D3F4D" w:rsidRDefault="005D3F4D" w:rsidP="005E730C">
      <w:pPr>
        <w:spacing w:after="0" w:line="240" w:lineRule="auto"/>
        <w:rPr>
          <w:rFonts w:ascii="Times New Roman" w:hAnsi="Times New Roman" w:cs="Times New Roman"/>
          <w:sz w:val="28"/>
          <w:szCs w:val="28"/>
          <w:lang w:val="uk-UA"/>
        </w:rPr>
      </w:pPr>
    </w:p>
    <w:p w14:paraId="5417DAFA" w14:textId="32388A87" w:rsidR="005D3F4D" w:rsidRDefault="005D3F4D" w:rsidP="005E730C">
      <w:pPr>
        <w:spacing w:after="0" w:line="240" w:lineRule="auto"/>
        <w:rPr>
          <w:rFonts w:ascii="Times New Roman" w:hAnsi="Times New Roman" w:cs="Times New Roman"/>
          <w:sz w:val="28"/>
          <w:szCs w:val="28"/>
          <w:lang w:val="uk-UA"/>
        </w:rPr>
      </w:pPr>
    </w:p>
    <w:p w14:paraId="3E27317D" w14:textId="77777777" w:rsidR="005D3F4D" w:rsidRPr="00627828" w:rsidRDefault="005D3F4D" w:rsidP="005E730C">
      <w:pPr>
        <w:spacing w:after="0" w:line="240" w:lineRule="auto"/>
        <w:rPr>
          <w:rFonts w:ascii="Times New Roman" w:hAnsi="Times New Roman" w:cs="Times New Roman"/>
          <w:sz w:val="28"/>
          <w:szCs w:val="28"/>
          <w:lang w:val="uk-UA"/>
        </w:rPr>
      </w:pPr>
    </w:p>
    <w:p w14:paraId="21325BAE" w14:textId="77777777" w:rsidR="003C401B" w:rsidRPr="00627828" w:rsidRDefault="003C401B" w:rsidP="005E730C">
      <w:pPr>
        <w:spacing w:after="0" w:line="240" w:lineRule="auto"/>
        <w:rPr>
          <w:rFonts w:ascii="Times New Roman" w:hAnsi="Times New Roman" w:cs="Times New Roman"/>
          <w:sz w:val="28"/>
          <w:szCs w:val="28"/>
          <w:lang w:val="uk-UA"/>
        </w:rPr>
      </w:pPr>
    </w:p>
    <w:p w14:paraId="1B131817" w14:textId="77777777" w:rsidR="003C401B" w:rsidRPr="00627828" w:rsidRDefault="003C401B" w:rsidP="005E730C">
      <w:pPr>
        <w:spacing w:after="0" w:line="240" w:lineRule="auto"/>
        <w:rPr>
          <w:rFonts w:ascii="Times New Roman" w:hAnsi="Times New Roman" w:cs="Times New Roman"/>
          <w:sz w:val="28"/>
          <w:szCs w:val="28"/>
          <w:lang w:val="uk-UA"/>
        </w:rPr>
      </w:pPr>
    </w:p>
    <w:p w14:paraId="468FF8F5" w14:textId="77777777" w:rsidR="003C401B" w:rsidRPr="00627828" w:rsidRDefault="003C401B" w:rsidP="005E730C">
      <w:pPr>
        <w:spacing w:after="0" w:line="240" w:lineRule="auto"/>
        <w:rPr>
          <w:rFonts w:ascii="Times New Roman" w:hAnsi="Times New Roman" w:cs="Times New Roman"/>
          <w:sz w:val="28"/>
          <w:szCs w:val="28"/>
          <w:lang w:val="uk-UA"/>
        </w:rPr>
      </w:pPr>
    </w:p>
    <w:p w14:paraId="5D95C462" w14:textId="77777777" w:rsidR="003C401B" w:rsidRPr="00627828" w:rsidRDefault="003C401B" w:rsidP="005E730C">
      <w:pPr>
        <w:spacing w:after="0" w:line="240" w:lineRule="auto"/>
        <w:rPr>
          <w:rFonts w:ascii="Times New Roman" w:hAnsi="Times New Roman" w:cs="Times New Roman"/>
          <w:sz w:val="28"/>
          <w:szCs w:val="28"/>
          <w:lang w:val="uk-UA"/>
        </w:rPr>
      </w:pPr>
    </w:p>
    <w:p w14:paraId="559BC409" w14:textId="77777777" w:rsidR="003C401B" w:rsidRPr="00627828" w:rsidRDefault="003C401B" w:rsidP="005E730C">
      <w:pPr>
        <w:spacing w:after="0" w:line="240" w:lineRule="auto"/>
        <w:rPr>
          <w:rFonts w:ascii="Times New Roman" w:hAnsi="Times New Roman" w:cs="Times New Roman"/>
          <w:sz w:val="28"/>
          <w:szCs w:val="28"/>
          <w:lang w:val="uk-UA"/>
        </w:rPr>
      </w:pPr>
    </w:p>
    <w:p w14:paraId="7E24A363" w14:textId="77777777" w:rsidR="003C401B" w:rsidRPr="00627828" w:rsidRDefault="003C401B" w:rsidP="005E730C">
      <w:pPr>
        <w:spacing w:after="0" w:line="240" w:lineRule="auto"/>
        <w:rPr>
          <w:rFonts w:ascii="Times New Roman" w:hAnsi="Times New Roman" w:cs="Times New Roman"/>
          <w:sz w:val="28"/>
          <w:szCs w:val="28"/>
          <w:lang w:val="uk-UA"/>
        </w:rPr>
      </w:pPr>
    </w:p>
    <w:p w14:paraId="5E9D1449" w14:textId="77777777" w:rsidR="003C401B" w:rsidRPr="00627828" w:rsidRDefault="003C401B" w:rsidP="005E730C">
      <w:pPr>
        <w:spacing w:after="0" w:line="240" w:lineRule="auto"/>
        <w:rPr>
          <w:rFonts w:ascii="Times New Roman" w:hAnsi="Times New Roman" w:cs="Times New Roman"/>
          <w:sz w:val="36"/>
          <w:szCs w:val="28"/>
          <w:lang w:val="uk-UA"/>
        </w:rPr>
      </w:pPr>
    </w:p>
    <w:p w14:paraId="53319813" w14:textId="77777777" w:rsidR="003C401B" w:rsidRPr="00627828" w:rsidRDefault="003C401B" w:rsidP="005E730C">
      <w:pPr>
        <w:spacing w:after="240" w:line="240" w:lineRule="auto"/>
        <w:jc w:val="center"/>
        <w:rPr>
          <w:rFonts w:ascii="Times New Roman" w:eastAsia="Times New Roman" w:hAnsi="Times New Roman" w:cs="Times New Roman"/>
          <w:b/>
          <w:spacing w:val="40"/>
          <w:sz w:val="36"/>
          <w:szCs w:val="28"/>
          <w:lang w:val="uk-UA" w:eastAsia="ru-RU"/>
        </w:rPr>
      </w:pPr>
      <w:r w:rsidRPr="00627828">
        <w:rPr>
          <w:rFonts w:ascii="Times New Roman" w:eastAsia="Times New Roman" w:hAnsi="Times New Roman" w:cs="Times New Roman"/>
          <w:b/>
          <w:spacing w:val="40"/>
          <w:sz w:val="36"/>
          <w:szCs w:val="28"/>
          <w:lang w:val="uk-UA" w:eastAsia="ru-RU"/>
        </w:rPr>
        <w:t>ПОЛОЖЕННЯ</w:t>
      </w:r>
    </w:p>
    <w:p w14:paraId="30A3FA41" w14:textId="643653C7" w:rsidR="003C401B" w:rsidRPr="00627828" w:rsidRDefault="003C401B" w:rsidP="005E730C">
      <w:pPr>
        <w:spacing w:after="0" w:line="240" w:lineRule="auto"/>
        <w:ind w:left="993" w:right="849"/>
        <w:jc w:val="center"/>
        <w:rPr>
          <w:rFonts w:ascii="Times New Roman" w:eastAsia="Times New Roman" w:hAnsi="Times New Roman" w:cs="Times New Roman"/>
          <w:b/>
          <w:sz w:val="32"/>
          <w:szCs w:val="28"/>
          <w:lang w:val="uk-UA" w:eastAsia="ru-RU"/>
        </w:rPr>
      </w:pPr>
      <w:r w:rsidRPr="00627828">
        <w:rPr>
          <w:rFonts w:ascii="Times New Roman" w:eastAsia="Times New Roman" w:hAnsi="Times New Roman" w:cs="Times New Roman"/>
          <w:b/>
          <w:sz w:val="32"/>
          <w:szCs w:val="28"/>
          <w:lang w:val="uk-UA" w:eastAsia="ru-RU"/>
        </w:rPr>
        <w:t xml:space="preserve">про Вчену раду </w:t>
      </w:r>
      <w:r w:rsidR="009913D5" w:rsidRPr="00627828">
        <w:rPr>
          <w:rFonts w:ascii="Times New Roman" w:eastAsia="Times New Roman" w:hAnsi="Times New Roman" w:cs="Times New Roman"/>
          <w:b/>
          <w:sz w:val="32"/>
          <w:szCs w:val="28"/>
          <w:lang w:val="uk-UA" w:eastAsia="ru-RU"/>
        </w:rPr>
        <w:br/>
      </w:r>
      <w:r w:rsidRPr="00627828">
        <w:rPr>
          <w:rFonts w:ascii="Times New Roman" w:eastAsia="Times New Roman" w:hAnsi="Times New Roman" w:cs="Times New Roman"/>
          <w:b/>
          <w:sz w:val="32"/>
          <w:szCs w:val="28"/>
          <w:lang w:val="uk-UA" w:eastAsia="ru-RU"/>
        </w:rPr>
        <w:t>Київського національного університету будівництва і архітектури</w:t>
      </w:r>
    </w:p>
    <w:p w14:paraId="4B201028" w14:textId="77777777" w:rsidR="003C401B" w:rsidRPr="00627828" w:rsidRDefault="003C401B" w:rsidP="005E730C">
      <w:pPr>
        <w:spacing w:after="0" w:line="240" w:lineRule="auto"/>
        <w:rPr>
          <w:rFonts w:ascii="Times New Roman" w:hAnsi="Times New Roman" w:cs="Times New Roman"/>
          <w:sz w:val="28"/>
          <w:szCs w:val="28"/>
          <w:lang w:val="uk-UA"/>
        </w:rPr>
      </w:pPr>
    </w:p>
    <w:p w14:paraId="180DD55D" w14:textId="77777777" w:rsidR="003C401B" w:rsidRPr="00627828" w:rsidRDefault="003C401B" w:rsidP="005E730C">
      <w:pPr>
        <w:spacing w:after="0" w:line="240" w:lineRule="auto"/>
        <w:rPr>
          <w:rFonts w:ascii="Times New Roman" w:hAnsi="Times New Roman" w:cs="Times New Roman"/>
          <w:sz w:val="28"/>
          <w:szCs w:val="28"/>
          <w:lang w:val="uk-UA"/>
        </w:rPr>
      </w:pPr>
    </w:p>
    <w:p w14:paraId="65BF03A9" w14:textId="77777777" w:rsidR="003C401B" w:rsidRPr="00627828" w:rsidRDefault="003C401B" w:rsidP="005E730C">
      <w:pPr>
        <w:spacing w:after="0" w:line="240" w:lineRule="auto"/>
        <w:rPr>
          <w:rFonts w:ascii="Times New Roman" w:hAnsi="Times New Roman" w:cs="Times New Roman"/>
          <w:sz w:val="28"/>
          <w:szCs w:val="28"/>
          <w:lang w:val="uk-UA"/>
        </w:rPr>
      </w:pPr>
    </w:p>
    <w:p w14:paraId="039DB52C" w14:textId="77777777" w:rsidR="003C401B" w:rsidRPr="00627828" w:rsidRDefault="003C401B" w:rsidP="005E730C">
      <w:pPr>
        <w:spacing w:after="0" w:line="240" w:lineRule="auto"/>
        <w:rPr>
          <w:rFonts w:ascii="Times New Roman" w:hAnsi="Times New Roman" w:cs="Times New Roman"/>
          <w:sz w:val="28"/>
          <w:szCs w:val="28"/>
          <w:lang w:val="uk-UA"/>
        </w:rPr>
      </w:pPr>
    </w:p>
    <w:p w14:paraId="543C092A" w14:textId="77777777" w:rsidR="003C401B" w:rsidRPr="00627828" w:rsidRDefault="003C401B" w:rsidP="005E730C">
      <w:pPr>
        <w:spacing w:after="0" w:line="240" w:lineRule="auto"/>
        <w:rPr>
          <w:rFonts w:ascii="Times New Roman" w:hAnsi="Times New Roman" w:cs="Times New Roman"/>
          <w:sz w:val="28"/>
          <w:szCs w:val="28"/>
          <w:lang w:val="uk-UA"/>
        </w:rPr>
      </w:pPr>
    </w:p>
    <w:p w14:paraId="6BFC510B" w14:textId="77777777" w:rsidR="003C401B" w:rsidRPr="00627828" w:rsidRDefault="003C401B" w:rsidP="005E730C">
      <w:pPr>
        <w:spacing w:after="0" w:line="240" w:lineRule="auto"/>
        <w:rPr>
          <w:rFonts w:ascii="Times New Roman" w:hAnsi="Times New Roman" w:cs="Times New Roman"/>
          <w:sz w:val="28"/>
          <w:szCs w:val="28"/>
          <w:lang w:val="uk-UA"/>
        </w:rPr>
      </w:pPr>
    </w:p>
    <w:p w14:paraId="020B9F84" w14:textId="77777777" w:rsidR="003C401B" w:rsidRPr="00627828" w:rsidRDefault="003C401B" w:rsidP="005E730C">
      <w:pPr>
        <w:spacing w:after="0" w:line="240" w:lineRule="auto"/>
        <w:rPr>
          <w:rFonts w:ascii="Times New Roman" w:hAnsi="Times New Roman" w:cs="Times New Roman"/>
          <w:sz w:val="28"/>
          <w:szCs w:val="28"/>
          <w:lang w:val="uk-UA"/>
        </w:rPr>
      </w:pPr>
    </w:p>
    <w:p w14:paraId="12F34E64" w14:textId="77777777" w:rsidR="003C401B" w:rsidRPr="00627828" w:rsidRDefault="003C401B" w:rsidP="005E730C">
      <w:pPr>
        <w:spacing w:after="0" w:line="240" w:lineRule="auto"/>
        <w:rPr>
          <w:rFonts w:ascii="Times New Roman" w:hAnsi="Times New Roman" w:cs="Times New Roman"/>
          <w:sz w:val="28"/>
          <w:szCs w:val="28"/>
          <w:lang w:val="uk-UA"/>
        </w:rPr>
      </w:pPr>
    </w:p>
    <w:p w14:paraId="1DC468EE" w14:textId="77777777" w:rsidR="003C401B" w:rsidRPr="00627828" w:rsidRDefault="003C401B" w:rsidP="005E730C">
      <w:pPr>
        <w:spacing w:after="0" w:line="240" w:lineRule="auto"/>
        <w:rPr>
          <w:rFonts w:ascii="Times New Roman" w:hAnsi="Times New Roman" w:cs="Times New Roman"/>
          <w:sz w:val="28"/>
          <w:szCs w:val="28"/>
          <w:lang w:val="uk-UA"/>
        </w:rPr>
      </w:pPr>
    </w:p>
    <w:p w14:paraId="2AFDF4A6" w14:textId="00A25717" w:rsidR="000E3A73" w:rsidRDefault="000E3A73" w:rsidP="005E730C">
      <w:pPr>
        <w:spacing w:after="0" w:line="240" w:lineRule="auto"/>
        <w:rPr>
          <w:rFonts w:ascii="Times New Roman" w:hAnsi="Times New Roman" w:cs="Times New Roman"/>
          <w:sz w:val="28"/>
          <w:szCs w:val="28"/>
          <w:lang w:val="uk-UA"/>
        </w:rPr>
      </w:pPr>
    </w:p>
    <w:p w14:paraId="6EF3B630" w14:textId="16A14F6B" w:rsidR="005D3F4D" w:rsidRDefault="005D3F4D" w:rsidP="005E730C">
      <w:pPr>
        <w:spacing w:after="0" w:line="240" w:lineRule="auto"/>
        <w:rPr>
          <w:rFonts w:ascii="Times New Roman" w:hAnsi="Times New Roman" w:cs="Times New Roman"/>
          <w:sz w:val="28"/>
          <w:szCs w:val="28"/>
          <w:lang w:val="uk-UA"/>
        </w:rPr>
      </w:pPr>
    </w:p>
    <w:p w14:paraId="4570842D" w14:textId="088B970E" w:rsidR="005D3F4D" w:rsidRDefault="005D3F4D" w:rsidP="005E730C">
      <w:pPr>
        <w:spacing w:after="0" w:line="240" w:lineRule="auto"/>
        <w:rPr>
          <w:rFonts w:ascii="Times New Roman" w:hAnsi="Times New Roman" w:cs="Times New Roman"/>
          <w:sz w:val="28"/>
          <w:szCs w:val="28"/>
          <w:lang w:val="uk-UA"/>
        </w:rPr>
      </w:pPr>
    </w:p>
    <w:p w14:paraId="6E2EAC5B" w14:textId="77777777" w:rsidR="005D3F4D" w:rsidRPr="00627828" w:rsidRDefault="005D3F4D" w:rsidP="005E730C">
      <w:pPr>
        <w:spacing w:after="0" w:line="240" w:lineRule="auto"/>
        <w:rPr>
          <w:rFonts w:ascii="Times New Roman" w:hAnsi="Times New Roman" w:cs="Times New Roman"/>
          <w:sz w:val="28"/>
          <w:szCs w:val="28"/>
          <w:lang w:val="uk-UA"/>
        </w:rPr>
      </w:pPr>
    </w:p>
    <w:p w14:paraId="7171FADF" w14:textId="77777777" w:rsidR="003C401B" w:rsidRPr="00627828" w:rsidRDefault="003C401B" w:rsidP="005E730C">
      <w:pPr>
        <w:spacing w:after="0" w:line="240" w:lineRule="auto"/>
        <w:rPr>
          <w:rFonts w:ascii="Times New Roman" w:hAnsi="Times New Roman" w:cs="Times New Roman"/>
          <w:sz w:val="28"/>
          <w:szCs w:val="28"/>
          <w:lang w:val="uk-UA"/>
        </w:rPr>
      </w:pPr>
    </w:p>
    <w:p w14:paraId="49BE0D5B" w14:textId="77777777" w:rsidR="003C401B" w:rsidRPr="00627828" w:rsidRDefault="003C401B" w:rsidP="005E730C">
      <w:pPr>
        <w:spacing w:after="0" w:line="240" w:lineRule="auto"/>
        <w:rPr>
          <w:rFonts w:ascii="Times New Roman" w:hAnsi="Times New Roman" w:cs="Times New Roman"/>
          <w:sz w:val="28"/>
          <w:szCs w:val="28"/>
          <w:lang w:val="uk-UA"/>
        </w:rPr>
      </w:pPr>
    </w:p>
    <w:p w14:paraId="1B13275D" w14:textId="77777777" w:rsidR="003C401B" w:rsidRPr="00627828" w:rsidRDefault="003C401B" w:rsidP="005E730C">
      <w:pPr>
        <w:spacing w:after="0" w:line="240" w:lineRule="auto"/>
        <w:rPr>
          <w:rFonts w:ascii="Times New Roman" w:hAnsi="Times New Roman" w:cs="Times New Roman"/>
          <w:sz w:val="28"/>
          <w:szCs w:val="28"/>
          <w:lang w:val="uk-UA"/>
        </w:rPr>
      </w:pPr>
    </w:p>
    <w:p w14:paraId="48D9E351" w14:textId="77777777" w:rsidR="003C401B" w:rsidRPr="00627828" w:rsidRDefault="003C401B" w:rsidP="005E730C">
      <w:pPr>
        <w:spacing w:after="0" w:line="240" w:lineRule="auto"/>
        <w:rPr>
          <w:rFonts w:ascii="Times New Roman" w:hAnsi="Times New Roman" w:cs="Times New Roman"/>
          <w:sz w:val="28"/>
          <w:szCs w:val="28"/>
          <w:lang w:val="uk-UA"/>
        </w:rPr>
      </w:pPr>
    </w:p>
    <w:p w14:paraId="69F26DAB" w14:textId="77777777" w:rsidR="003C401B" w:rsidRPr="00627828" w:rsidRDefault="003C401B" w:rsidP="005E730C">
      <w:pPr>
        <w:spacing w:after="0" w:line="240" w:lineRule="auto"/>
        <w:rPr>
          <w:rFonts w:ascii="Times New Roman" w:hAnsi="Times New Roman" w:cs="Times New Roman"/>
          <w:sz w:val="28"/>
          <w:szCs w:val="28"/>
          <w:lang w:val="uk-UA"/>
        </w:rPr>
      </w:pPr>
    </w:p>
    <w:p w14:paraId="146631C2" w14:textId="77777777" w:rsidR="003C401B" w:rsidRPr="00627828" w:rsidRDefault="003C401B" w:rsidP="005E730C">
      <w:pPr>
        <w:spacing w:after="0" w:line="240" w:lineRule="auto"/>
        <w:rPr>
          <w:rFonts w:ascii="Times New Roman" w:hAnsi="Times New Roman" w:cs="Times New Roman"/>
          <w:sz w:val="28"/>
          <w:szCs w:val="28"/>
          <w:lang w:val="uk-UA"/>
        </w:rPr>
      </w:pPr>
    </w:p>
    <w:p w14:paraId="3CB21F51" w14:textId="77777777" w:rsidR="003C401B" w:rsidRPr="00627828" w:rsidRDefault="003C401B" w:rsidP="005E730C">
      <w:pPr>
        <w:spacing w:after="0" w:line="240" w:lineRule="auto"/>
        <w:rPr>
          <w:rFonts w:ascii="Times New Roman" w:hAnsi="Times New Roman" w:cs="Times New Roman"/>
          <w:sz w:val="28"/>
          <w:szCs w:val="28"/>
          <w:lang w:val="uk-UA"/>
        </w:rPr>
      </w:pPr>
    </w:p>
    <w:p w14:paraId="18684C42" w14:textId="25799EE2" w:rsidR="003C401B" w:rsidRPr="00627828" w:rsidRDefault="003C401B" w:rsidP="005E730C">
      <w:pPr>
        <w:spacing w:after="0" w:line="240" w:lineRule="auto"/>
        <w:jc w:val="center"/>
        <w:rPr>
          <w:rFonts w:ascii="Times New Roman" w:hAnsi="Times New Roman" w:cs="Times New Roman"/>
          <w:sz w:val="28"/>
          <w:szCs w:val="28"/>
          <w:lang w:val="uk-UA"/>
        </w:rPr>
      </w:pPr>
      <w:r w:rsidRPr="00627828">
        <w:rPr>
          <w:rFonts w:ascii="Times New Roman" w:hAnsi="Times New Roman" w:cs="Times New Roman"/>
          <w:sz w:val="28"/>
          <w:szCs w:val="28"/>
          <w:lang w:val="uk-UA"/>
        </w:rPr>
        <w:t>Київ 2022</w:t>
      </w:r>
    </w:p>
    <w:p w14:paraId="7951695D" w14:textId="77777777" w:rsidR="003C401B" w:rsidRPr="00627828" w:rsidRDefault="003C401B">
      <w:pPr>
        <w:rPr>
          <w:lang w:val="en-US"/>
        </w:rPr>
      </w:pPr>
      <w:r w:rsidRPr="00627828">
        <w:rPr>
          <w:lang w:val="uk-UA"/>
        </w:rPr>
        <w:br w:type="page"/>
      </w:r>
    </w:p>
    <w:p w14:paraId="68B85099" w14:textId="4361D420" w:rsidR="00BE5710" w:rsidRPr="00627828" w:rsidRDefault="00BE5710" w:rsidP="005E730C">
      <w:pPr>
        <w:pStyle w:val="1"/>
      </w:pPr>
      <w:bookmarkStart w:id="0" w:name="_Toc115700533"/>
      <w:r w:rsidRPr="00627828">
        <w:lastRenderedPageBreak/>
        <w:t>Загальні положення</w:t>
      </w:r>
      <w:r w:rsidR="006766AA" w:rsidRPr="00627828">
        <w:t>.</w:t>
      </w:r>
      <w:bookmarkEnd w:id="0"/>
    </w:p>
    <w:p w14:paraId="01F8F52C" w14:textId="0872B963" w:rsidR="00BE5710" w:rsidRPr="00627828" w:rsidRDefault="00BE5710" w:rsidP="00AB65E9">
      <w:pPr>
        <w:pStyle w:val="a0"/>
      </w:pPr>
      <w:r w:rsidRPr="00627828">
        <w:t>Вчена рада Київського національного університету будівництва і архітектури (далі</w:t>
      </w:r>
      <w:r w:rsidR="00D4265A">
        <w:t xml:space="preserve"> – </w:t>
      </w:r>
      <w:r w:rsidRPr="00627828">
        <w:t xml:space="preserve">Університет) є колегіальним органом </w:t>
      </w:r>
      <w:r w:rsidR="00E7097F" w:rsidRPr="00627828">
        <w:t xml:space="preserve">управління, який </w:t>
      </w:r>
      <w:r w:rsidRPr="00627828">
        <w:t xml:space="preserve">утворюється </w:t>
      </w:r>
      <w:r w:rsidR="00E7097F" w:rsidRPr="00627828">
        <w:t xml:space="preserve">строком на </w:t>
      </w:r>
      <w:r w:rsidRPr="00627828">
        <w:t>5 років.</w:t>
      </w:r>
    </w:p>
    <w:p w14:paraId="46E24890" w14:textId="05619310" w:rsidR="00BE5710" w:rsidRPr="00627828" w:rsidRDefault="00BE5710" w:rsidP="00AB65E9">
      <w:pPr>
        <w:pStyle w:val="a0"/>
      </w:pPr>
      <w:r w:rsidRPr="00627828">
        <w:t>Вчену раду утворено для</w:t>
      </w:r>
      <w:r w:rsidR="006268B1" w:rsidRPr="00627828">
        <w:t xml:space="preserve"> </w:t>
      </w:r>
      <w:r w:rsidRPr="00627828">
        <w:t>вирішення</w:t>
      </w:r>
      <w:r w:rsidR="006268B1" w:rsidRPr="00627828">
        <w:t xml:space="preserve"> </w:t>
      </w:r>
      <w:r w:rsidRPr="00627828">
        <w:t>питань, які віднесені до компетенції Університету, обговорення найважливіших напрямів діяльності</w:t>
      </w:r>
      <w:r w:rsidR="00E7097F" w:rsidRPr="00627828">
        <w:t xml:space="preserve"> </w:t>
      </w:r>
      <w:r w:rsidR="004F5779" w:rsidRPr="00627828">
        <w:t xml:space="preserve">Університету </w:t>
      </w:r>
      <w:r w:rsidRPr="00627828">
        <w:t xml:space="preserve">та перспектив </w:t>
      </w:r>
      <w:r w:rsidR="00C70EAF" w:rsidRPr="00627828">
        <w:t xml:space="preserve">його </w:t>
      </w:r>
      <w:r w:rsidRPr="00627828">
        <w:t>розвитку.</w:t>
      </w:r>
    </w:p>
    <w:p w14:paraId="03B24837" w14:textId="3D3FC528" w:rsidR="00BE5710" w:rsidRPr="00627828" w:rsidRDefault="00BE5710" w:rsidP="00B14169">
      <w:pPr>
        <w:pStyle w:val="a0"/>
      </w:pPr>
      <w:r w:rsidRPr="00627828">
        <w:t>В своїй роботі Вчена рада керується Законом України «Про вищу освіту», іншими законодавчими і нормативно-правовими актами України, Статутом Університету та цим Положенням.</w:t>
      </w:r>
    </w:p>
    <w:p w14:paraId="698917A8" w14:textId="376330BD" w:rsidR="00BE5710" w:rsidRPr="00627828" w:rsidRDefault="00BE5710" w:rsidP="005E730C">
      <w:pPr>
        <w:pStyle w:val="1"/>
      </w:pPr>
      <w:bookmarkStart w:id="1" w:name="_Toc115700534"/>
      <w:r w:rsidRPr="00627828">
        <w:t>Основні завдання та функції</w:t>
      </w:r>
      <w:r w:rsidR="00C70EAF" w:rsidRPr="00627828">
        <w:t xml:space="preserve"> Вченої ради Університету</w:t>
      </w:r>
      <w:r w:rsidRPr="00627828">
        <w:t>.</w:t>
      </w:r>
      <w:bookmarkEnd w:id="1"/>
    </w:p>
    <w:p w14:paraId="4B5D7247" w14:textId="3035E617" w:rsidR="00BE5710" w:rsidRPr="00627828" w:rsidRDefault="00BE5710" w:rsidP="00B14169">
      <w:pPr>
        <w:pStyle w:val="a0"/>
      </w:pPr>
      <w:r w:rsidRPr="00627828">
        <w:t xml:space="preserve"> До компетенції Вченої ради належить обговорення та ухвалення рішень щодо нижче вказаних питань</w:t>
      </w:r>
      <w:r w:rsidR="005D3F4D">
        <w:t>:</w:t>
      </w:r>
    </w:p>
    <w:p w14:paraId="5AF5FD5C" w14:textId="7BA47677" w:rsidR="00BE5710" w:rsidRPr="00627828" w:rsidRDefault="00BE5710" w:rsidP="00B14169">
      <w:pPr>
        <w:pStyle w:val="a1"/>
      </w:pPr>
      <w:r w:rsidRPr="00627828">
        <w:t>Виконання</w:t>
      </w:r>
      <w:r w:rsidR="006268B1" w:rsidRPr="00627828">
        <w:t xml:space="preserve"> </w:t>
      </w:r>
      <w:r w:rsidRPr="00627828">
        <w:t>законодавчих актів і розпоряджень Президента</w:t>
      </w:r>
      <w:r w:rsidR="00F90680">
        <w:t xml:space="preserve"> України</w:t>
      </w:r>
      <w:r w:rsidRPr="00627828">
        <w:t xml:space="preserve">, Верховної ради </w:t>
      </w:r>
      <w:r w:rsidR="00F90680">
        <w:t xml:space="preserve">України </w:t>
      </w:r>
      <w:r w:rsidRPr="00627828">
        <w:t>та Кабінету Міністрів України.</w:t>
      </w:r>
    </w:p>
    <w:p w14:paraId="2A059E05" w14:textId="688A1C64" w:rsidR="00BE5710" w:rsidRPr="00627828" w:rsidRDefault="00BE5710" w:rsidP="00B14169">
      <w:pPr>
        <w:pStyle w:val="a1"/>
      </w:pPr>
      <w:r w:rsidRPr="00627828">
        <w:t>Ухвалення рішень щодо взаємодії з центральними і місцевими органами державної влади</w:t>
      </w:r>
      <w:r w:rsidR="006268B1" w:rsidRPr="00627828">
        <w:t xml:space="preserve"> </w:t>
      </w:r>
      <w:r w:rsidRPr="00627828">
        <w:t>та місцевого самоврядування.</w:t>
      </w:r>
    </w:p>
    <w:p w14:paraId="348BF95D" w14:textId="07AE00F4" w:rsidR="00BE5710" w:rsidRPr="00627828" w:rsidRDefault="00B43B50" w:rsidP="00B14169">
      <w:pPr>
        <w:pStyle w:val="a1"/>
      </w:pPr>
      <w:r w:rsidRPr="00627828">
        <w:t xml:space="preserve">Розробка і подання </w:t>
      </w:r>
      <w:r w:rsidR="00BE5710" w:rsidRPr="00627828">
        <w:t>до Конференції трудового колективу Університету проекту Статуту</w:t>
      </w:r>
      <w:r w:rsidR="000A086A" w:rsidRPr="00627828">
        <w:t xml:space="preserve"> Університету</w:t>
      </w:r>
      <w:r w:rsidR="00BE5710" w:rsidRPr="00627828">
        <w:t>, а також змін і доповнень до нього.</w:t>
      </w:r>
    </w:p>
    <w:p w14:paraId="2516C8BD" w14:textId="69127B44" w:rsidR="005A0ECA" w:rsidRPr="00627828" w:rsidRDefault="005A0ECA" w:rsidP="00B14169">
      <w:pPr>
        <w:pStyle w:val="a1"/>
      </w:pPr>
      <w:r w:rsidRPr="00627828">
        <w:t>Затвердження Положення про порядок обрання ректора КНУБА.</w:t>
      </w:r>
    </w:p>
    <w:p w14:paraId="78EA2C90" w14:textId="2905D91D" w:rsidR="00BE5710" w:rsidRPr="00627828" w:rsidRDefault="00BE5710" w:rsidP="00B14169">
      <w:pPr>
        <w:pStyle w:val="a1"/>
      </w:pPr>
      <w:r w:rsidRPr="00627828">
        <w:t>Схвалення Концепції розвитку Університету та затвердження заходів щодо її реалізації.</w:t>
      </w:r>
    </w:p>
    <w:p w14:paraId="5A188535" w14:textId="77777777" w:rsidR="00B43B50" w:rsidRPr="00627828" w:rsidRDefault="00B43B50" w:rsidP="00B43B50">
      <w:pPr>
        <w:pStyle w:val="a1"/>
      </w:pPr>
      <w:r w:rsidRPr="00627828">
        <w:t>Ухвалення фінансового плану і річного фінансового звіту.</w:t>
      </w:r>
    </w:p>
    <w:p w14:paraId="26A65609" w14:textId="77777777" w:rsidR="00B43B50" w:rsidRPr="00627828" w:rsidRDefault="00B43B50" w:rsidP="00B43B50">
      <w:pPr>
        <w:pStyle w:val="a1"/>
      </w:pPr>
      <w:r w:rsidRPr="00627828">
        <w:t>Ухвалення рішення про розміщення власних надходжень у територіальних органах центрального органу виконавчої влади у сфері казначейського обслуговування бюджетних коштів, або в банківських установах.</w:t>
      </w:r>
    </w:p>
    <w:p w14:paraId="50CDDF49" w14:textId="620AC441" w:rsidR="00C64BC0" w:rsidRPr="00627828" w:rsidRDefault="00BE5710" w:rsidP="00B14169">
      <w:pPr>
        <w:pStyle w:val="a1"/>
      </w:pPr>
      <w:r w:rsidRPr="00627828">
        <w:t>Визначення основних напрямів діяльності, економічного та соціального розвитку Університету</w:t>
      </w:r>
      <w:r w:rsidR="00C64BC0" w:rsidRPr="00627828">
        <w:t>.</w:t>
      </w:r>
    </w:p>
    <w:p w14:paraId="3F1228ED" w14:textId="6066FCE2" w:rsidR="00BE5710" w:rsidRPr="00627828" w:rsidRDefault="00BE5710" w:rsidP="00B14169">
      <w:pPr>
        <w:pStyle w:val="a1"/>
      </w:pPr>
      <w:r w:rsidRPr="00627828">
        <w:t>Розгляд структури Університету, його основних підрозділів, а також положень про ці підрозділи.</w:t>
      </w:r>
    </w:p>
    <w:p w14:paraId="36B8D3BB" w14:textId="0E41706D" w:rsidR="00BE5710" w:rsidRPr="00627828" w:rsidRDefault="00664DD6" w:rsidP="00B14169">
      <w:pPr>
        <w:pStyle w:val="a1"/>
        <w:rPr>
          <w:u w:val="single"/>
        </w:rPr>
      </w:pPr>
      <w:r w:rsidRPr="00627828">
        <w:t>Погодж</w:t>
      </w:r>
      <w:r w:rsidR="00E160D8" w:rsidRPr="00627828">
        <w:t>ення</w:t>
      </w:r>
      <w:r w:rsidR="00BE5710" w:rsidRPr="00627828">
        <w:t xml:space="preserve"> призначення та звільнення з посади</w:t>
      </w:r>
      <w:r w:rsidR="006268B1" w:rsidRPr="00627828">
        <w:t xml:space="preserve"> </w:t>
      </w:r>
      <w:r w:rsidR="00BE5710" w:rsidRPr="00627828">
        <w:t>проректорів, директорів інститутів, керівників відокремлених структурних підрозділів (ВСП), директора бібліотеки,</w:t>
      </w:r>
      <w:r w:rsidR="006268B1" w:rsidRPr="00627828">
        <w:t xml:space="preserve"> </w:t>
      </w:r>
      <w:r w:rsidR="0018148A" w:rsidRPr="00627828">
        <w:t xml:space="preserve">головного бухгалтера, </w:t>
      </w:r>
      <w:r w:rsidR="00BE5710" w:rsidRPr="00627828">
        <w:t>деканів</w:t>
      </w:r>
      <w:r w:rsidR="00BE5710" w:rsidRPr="00627828">
        <w:rPr>
          <w:u w:val="single"/>
        </w:rPr>
        <w:t xml:space="preserve">. </w:t>
      </w:r>
    </w:p>
    <w:p w14:paraId="6B9F7948" w14:textId="76EB818C" w:rsidR="00BE5710" w:rsidRPr="00627828" w:rsidRDefault="00BE5710" w:rsidP="00B14169">
      <w:pPr>
        <w:pStyle w:val="a1"/>
      </w:pPr>
      <w:r w:rsidRPr="00627828">
        <w:t xml:space="preserve">Обрання на </w:t>
      </w:r>
      <w:r w:rsidR="00C64BC0" w:rsidRPr="00627828">
        <w:t xml:space="preserve">посади </w:t>
      </w:r>
      <w:r w:rsidRPr="00627828">
        <w:rPr>
          <w:b/>
        </w:rPr>
        <w:t>таємним</w:t>
      </w:r>
      <w:r w:rsidRPr="00627828">
        <w:t xml:space="preserve"> голосуванням</w:t>
      </w:r>
      <w:r w:rsidR="006268B1" w:rsidRPr="00627828">
        <w:t xml:space="preserve"> </w:t>
      </w:r>
      <w:r w:rsidRPr="00627828">
        <w:t>деканів, завідувачів кафедр, професорів і доцентів, директора бібліотеки, керівників ВСП.</w:t>
      </w:r>
    </w:p>
    <w:p w14:paraId="41EC0C3B" w14:textId="77777777" w:rsidR="007D4379" w:rsidRPr="00627828" w:rsidRDefault="007D4379" w:rsidP="007D4379">
      <w:pPr>
        <w:pStyle w:val="a1"/>
      </w:pPr>
      <w:r w:rsidRPr="00627828">
        <w:t>Запровадження нових спеціальностей та спеціалізацій.</w:t>
      </w:r>
    </w:p>
    <w:p w14:paraId="79A8F2B6" w14:textId="77777777" w:rsidR="00627828" w:rsidRPr="00627828" w:rsidRDefault="00627828" w:rsidP="00627828">
      <w:pPr>
        <w:pStyle w:val="a1"/>
      </w:pPr>
      <w:r w:rsidRPr="00627828">
        <w:t>Визначення змісту, структури, форм та методів навчання, затвердження освітніх програм та навчальних планів для кожного рівня вищої освіти та спеціальності.</w:t>
      </w:r>
    </w:p>
    <w:p w14:paraId="5FFCC2E1" w14:textId="4C5AC8C2" w:rsidR="00BE5710" w:rsidRPr="00627828" w:rsidRDefault="00BE5710" w:rsidP="00B14169">
      <w:pPr>
        <w:pStyle w:val="a1"/>
      </w:pPr>
      <w:r w:rsidRPr="00627828">
        <w:t>Обговорення та пропозиції щодо прийому абітурієнтів, аспірантів та докторантів, виконання</w:t>
      </w:r>
      <w:r w:rsidR="006268B1" w:rsidRPr="00627828">
        <w:t xml:space="preserve"> </w:t>
      </w:r>
      <w:r w:rsidRPr="00627828">
        <w:t>державного замовлення на підготовку фахівців та їх працевлаштування.</w:t>
      </w:r>
    </w:p>
    <w:p w14:paraId="50DEB628" w14:textId="1DF51F5F" w:rsidR="00627828" w:rsidRDefault="00627828" w:rsidP="00627828">
      <w:pPr>
        <w:pStyle w:val="a1"/>
      </w:pPr>
      <w:r w:rsidRPr="00627828">
        <w:lastRenderedPageBreak/>
        <w:t>Визначення пріоритетних напрямів наукових досліджень та інноваційної діяльності, затвердження тем дисертаційних робіт, призначення наукових керівників аспірантів, здобувачів, наукових консультантів докторантів.</w:t>
      </w:r>
    </w:p>
    <w:p w14:paraId="721727B8" w14:textId="660927D7" w:rsidR="00513F8E" w:rsidRPr="00513F8E" w:rsidRDefault="00513F8E" w:rsidP="006A70CA">
      <w:pPr>
        <w:pStyle w:val="a1"/>
        <w:rPr>
          <w:highlight w:val="yellow"/>
        </w:rPr>
      </w:pPr>
      <w:r w:rsidRPr="00513F8E">
        <w:rPr>
          <w:highlight w:val="yellow"/>
        </w:rPr>
        <w:t>Затвердж</w:t>
      </w:r>
      <w:r w:rsidRPr="00513F8E">
        <w:rPr>
          <w:highlight w:val="yellow"/>
        </w:rPr>
        <w:t>ення</w:t>
      </w:r>
      <w:r w:rsidRPr="00513F8E">
        <w:rPr>
          <w:highlight w:val="yellow"/>
        </w:rPr>
        <w:t xml:space="preserve"> індивідуальн</w:t>
      </w:r>
      <w:r w:rsidRPr="00513F8E">
        <w:rPr>
          <w:highlight w:val="yellow"/>
        </w:rPr>
        <w:t>ого</w:t>
      </w:r>
      <w:r w:rsidRPr="00513F8E">
        <w:rPr>
          <w:highlight w:val="yellow"/>
        </w:rPr>
        <w:t xml:space="preserve"> план наукової роботи</w:t>
      </w:r>
      <w:r w:rsidRPr="00513F8E">
        <w:rPr>
          <w:highlight w:val="yellow"/>
        </w:rPr>
        <w:t xml:space="preserve"> </w:t>
      </w:r>
      <w:r w:rsidR="00E160D8" w:rsidRPr="00513F8E">
        <w:rPr>
          <w:highlight w:val="yellow"/>
        </w:rPr>
        <w:t>здобу</w:t>
      </w:r>
      <w:r w:rsidRPr="00513F8E">
        <w:rPr>
          <w:highlight w:val="yellow"/>
        </w:rPr>
        <w:t>вачів</w:t>
      </w:r>
      <w:r w:rsidR="00E160D8" w:rsidRPr="00513F8E">
        <w:rPr>
          <w:highlight w:val="yellow"/>
        </w:rPr>
        <w:t xml:space="preserve"> наукового ступеня доктора філософії</w:t>
      </w:r>
      <w:r w:rsidRPr="00513F8E">
        <w:rPr>
          <w:highlight w:val="yellow"/>
        </w:rPr>
        <w:t xml:space="preserve"> та доктора наук.</w:t>
      </w:r>
    </w:p>
    <w:p w14:paraId="4D7F73E0" w14:textId="60CDC7FF" w:rsidR="00513F8E" w:rsidRPr="00513F8E" w:rsidRDefault="00513F8E" w:rsidP="00513F8E">
      <w:pPr>
        <w:pStyle w:val="a1"/>
        <w:rPr>
          <w:highlight w:val="yellow"/>
        </w:rPr>
      </w:pPr>
      <w:r w:rsidRPr="00513F8E">
        <w:rPr>
          <w:highlight w:val="yellow"/>
        </w:rPr>
        <w:t>Прий</w:t>
      </w:r>
      <w:r w:rsidRPr="00513F8E">
        <w:rPr>
          <w:highlight w:val="yellow"/>
        </w:rPr>
        <w:t>няття</w:t>
      </w:r>
      <w:r w:rsidRPr="00513F8E">
        <w:rPr>
          <w:highlight w:val="yellow"/>
        </w:rPr>
        <w:t xml:space="preserve"> рішення про призначення двох наукових керівників для аспіранта.</w:t>
      </w:r>
    </w:p>
    <w:p w14:paraId="316B381B" w14:textId="117A3AA9" w:rsidR="00513F8E" w:rsidRPr="00513F8E" w:rsidRDefault="00513F8E" w:rsidP="00513F8E">
      <w:pPr>
        <w:pStyle w:val="a1"/>
        <w:rPr>
          <w:highlight w:val="yellow"/>
        </w:rPr>
      </w:pPr>
      <w:r w:rsidRPr="00513F8E">
        <w:rPr>
          <w:highlight w:val="yellow"/>
          <w:shd w:val="clear" w:color="auto" w:fill="FFFFFF"/>
        </w:rPr>
        <w:t>Ухвал</w:t>
      </w:r>
      <w:r w:rsidRPr="00513F8E">
        <w:rPr>
          <w:highlight w:val="yellow"/>
          <w:shd w:val="clear" w:color="auto" w:fill="FFFFFF"/>
        </w:rPr>
        <w:t>ення</w:t>
      </w:r>
      <w:r w:rsidRPr="00513F8E">
        <w:rPr>
          <w:highlight w:val="yellow"/>
          <w:shd w:val="clear" w:color="auto" w:fill="FFFFFF"/>
        </w:rPr>
        <w:t xml:space="preserve"> рішення про відрахування аспіранта або докторанта із Університету через невиконання або порушення строків виконання індивідуального плану наукової роботи без поважних причин.</w:t>
      </w:r>
    </w:p>
    <w:p w14:paraId="28BBC802" w14:textId="7AB88443" w:rsidR="00664DD6" w:rsidRPr="00513F8E" w:rsidRDefault="00513F8E" w:rsidP="006A70CA">
      <w:pPr>
        <w:pStyle w:val="a1"/>
        <w:rPr>
          <w:highlight w:val="yellow"/>
        </w:rPr>
      </w:pPr>
      <w:r w:rsidRPr="00513F8E">
        <w:rPr>
          <w:highlight w:val="yellow"/>
        </w:rPr>
        <w:t>П</w:t>
      </w:r>
      <w:r w:rsidR="00627828" w:rsidRPr="00513F8E">
        <w:rPr>
          <w:highlight w:val="yellow"/>
        </w:rPr>
        <w:t xml:space="preserve">рийняття </w:t>
      </w:r>
      <w:r w:rsidR="00664DD6" w:rsidRPr="00513F8E">
        <w:rPr>
          <w:highlight w:val="yellow"/>
        </w:rPr>
        <w:t xml:space="preserve">рішення про </w:t>
      </w:r>
      <w:r w:rsidRPr="00513F8E">
        <w:rPr>
          <w:highlight w:val="yellow"/>
        </w:rPr>
        <w:t>у</w:t>
      </w:r>
      <w:r w:rsidR="00664DD6" w:rsidRPr="00513F8E">
        <w:rPr>
          <w:highlight w:val="yellow"/>
        </w:rPr>
        <w:t>творення разових спеціалізованих вчених</w:t>
      </w:r>
      <w:r w:rsidR="00FC3DAC" w:rsidRPr="00513F8E">
        <w:rPr>
          <w:highlight w:val="yellow"/>
        </w:rPr>
        <w:t xml:space="preserve"> рад</w:t>
      </w:r>
      <w:r w:rsidR="00664DD6" w:rsidRPr="00513F8E">
        <w:rPr>
          <w:highlight w:val="yellow"/>
        </w:rPr>
        <w:t xml:space="preserve"> з захисту дисертацій та видачу диплома доктора філософії</w:t>
      </w:r>
      <w:r w:rsidR="00627828" w:rsidRPr="00513F8E">
        <w:rPr>
          <w:highlight w:val="yellow"/>
        </w:rPr>
        <w:t>.</w:t>
      </w:r>
    </w:p>
    <w:p w14:paraId="207AC39B" w14:textId="448771B5" w:rsidR="007D4379" w:rsidRPr="00627828" w:rsidRDefault="00B43B50" w:rsidP="007D4379">
      <w:pPr>
        <w:pStyle w:val="a1"/>
      </w:pPr>
      <w:r w:rsidRPr="00627828">
        <w:t xml:space="preserve">Прийняття рішення щодо підвищення </w:t>
      </w:r>
      <w:r w:rsidR="007D4379" w:rsidRPr="00627828">
        <w:t>і контрол</w:t>
      </w:r>
      <w:r w:rsidRPr="00627828">
        <w:t>ю</w:t>
      </w:r>
      <w:r w:rsidR="007D4379" w:rsidRPr="00627828">
        <w:t xml:space="preserve"> якості навчального процесу та підготовки аспірантів, докторантів, здобувачів.</w:t>
      </w:r>
    </w:p>
    <w:p w14:paraId="2F141FF2" w14:textId="5442BF26" w:rsidR="000078F3" w:rsidRPr="00627828" w:rsidRDefault="000078F3" w:rsidP="00B14169">
      <w:pPr>
        <w:pStyle w:val="a1"/>
      </w:pPr>
      <w:r w:rsidRPr="00627828">
        <w:t>Прийняття остаточних рішень про визнання іноземних документів про вищу освіту, наукові ступені та вчені звання під час прийня</w:t>
      </w:r>
      <w:r w:rsidR="005A0ECA" w:rsidRPr="00627828">
        <w:t>т</w:t>
      </w:r>
      <w:r w:rsidRPr="00627828">
        <w:t>тя на роботу педагогічних, наукових, науково-педагогічних</w:t>
      </w:r>
      <w:r w:rsidR="005A0ECA" w:rsidRPr="00627828">
        <w:t xml:space="preserve"> та інших працівників, а також під час зарахування вступників на навчання.</w:t>
      </w:r>
    </w:p>
    <w:p w14:paraId="63C1882A" w14:textId="1DBF7C5B" w:rsidR="00C64BC0" w:rsidRPr="00627828" w:rsidRDefault="00C64BC0" w:rsidP="00B14169">
      <w:pPr>
        <w:pStyle w:val="a1"/>
      </w:pPr>
      <w:r w:rsidRPr="00627828">
        <w:t>Ухвалення рішень з питань організації освітнього</w:t>
      </w:r>
      <w:r w:rsidR="007D4379" w:rsidRPr="00627828">
        <w:t xml:space="preserve"> та</w:t>
      </w:r>
      <w:r w:rsidRPr="00627828">
        <w:t xml:space="preserve"> </w:t>
      </w:r>
      <w:r w:rsidR="007D4379" w:rsidRPr="00627828">
        <w:t xml:space="preserve">навчально-виховного </w:t>
      </w:r>
      <w:r w:rsidRPr="00627828">
        <w:t>процесу, визначення строків навчання на відповідних рівнях.</w:t>
      </w:r>
    </w:p>
    <w:p w14:paraId="028115D3" w14:textId="5DEE0C4E" w:rsidR="00BE5710" w:rsidRPr="00627828" w:rsidRDefault="00BE5710" w:rsidP="00B14169">
      <w:pPr>
        <w:pStyle w:val="a1"/>
      </w:pPr>
      <w:r w:rsidRPr="00627828">
        <w:t>Оцінка науково-педагогічної діяльності структурних підрозділів.</w:t>
      </w:r>
    </w:p>
    <w:p w14:paraId="2D2F0470" w14:textId="3AF63957" w:rsidR="00BE5710" w:rsidRPr="00627828" w:rsidRDefault="00BE5710" w:rsidP="00B14169">
      <w:pPr>
        <w:pStyle w:val="a1"/>
      </w:pPr>
      <w:r w:rsidRPr="00627828">
        <w:t>Прийняття рішення (</w:t>
      </w:r>
      <w:r w:rsidRPr="00627828">
        <w:rPr>
          <w:b/>
        </w:rPr>
        <w:t xml:space="preserve">таємним </w:t>
      </w:r>
      <w:r w:rsidRPr="00627828">
        <w:t>голосуванням) щодо кандидатур для присвоєння вчених звань: професора, доцента, старшого дослідника</w:t>
      </w:r>
      <w:r w:rsidR="00DC415E" w:rsidRPr="00627828">
        <w:t xml:space="preserve"> і подання відповідного рішення на затвердження до атестаційної колегії центрального органу виконавчої влади у сфері освіти і науки.</w:t>
      </w:r>
    </w:p>
    <w:p w14:paraId="7FCA0CC9" w14:textId="13028F75" w:rsidR="00BE5710" w:rsidRPr="00627828" w:rsidRDefault="0018148A" w:rsidP="00B14169">
      <w:pPr>
        <w:pStyle w:val="a1"/>
      </w:pPr>
      <w:r w:rsidRPr="00627828">
        <w:t xml:space="preserve">Рекомендування до друку </w:t>
      </w:r>
      <w:r w:rsidR="00BE5710" w:rsidRPr="00627828">
        <w:t>навчально-методичної та наукової літератури.</w:t>
      </w:r>
      <w:r w:rsidR="007D4379" w:rsidRPr="00627828">
        <w:t xml:space="preserve"> Прийняття рішення про надання підручникам та навчальним посібникам грифу університету.</w:t>
      </w:r>
    </w:p>
    <w:p w14:paraId="538B9A74" w14:textId="4355062B" w:rsidR="00BE5710" w:rsidRPr="00627828" w:rsidRDefault="00BE5710" w:rsidP="00B14169">
      <w:pPr>
        <w:pStyle w:val="a1"/>
      </w:pPr>
      <w:r w:rsidRPr="00627828">
        <w:t>Створення консультативно-дорадчих органів з питань основної діяльності закладу, а також комісій та робочих груп для вивчення і підготовки окремих питань на розгляд Вченої ради.</w:t>
      </w:r>
    </w:p>
    <w:p w14:paraId="2DB1462F" w14:textId="2FDA6561" w:rsidR="00BE5710" w:rsidRPr="00627828" w:rsidRDefault="00BE5710" w:rsidP="00B14169">
      <w:pPr>
        <w:pStyle w:val="a1"/>
      </w:pPr>
      <w:r w:rsidRPr="00627828">
        <w:t>Внесення пропозицій ректору У</w:t>
      </w:r>
      <w:r w:rsidR="00DB378B" w:rsidRPr="00627828">
        <w:t>ніверситету щодо змін персональ</w:t>
      </w:r>
      <w:r w:rsidRPr="00627828">
        <w:t>ного складу Вченої ради.</w:t>
      </w:r>
    </w:p>
    <w:p w14:paraId="04DE3E16" w14:textId="68701832" w:rsidR="00BE5710" w:rsidRPr="00627828" w:rsidRDefault="00BE5710" w:rsidP="00B14169">
      <w:pPr>
        <w:pStyle w:val="a1"/>
      </w:pPr>
      <w:r w:rsidRPr="00627828">
        <w:t>Обговорення та прийняття рішень щодо змін і доповнень до Положення про Вчену раду КНУБА.</w:t>
      </w:r>
    </w:p>
    <w:p w14:paraId="5D0090A1" w14:textId="35E39CFA" w:rsidR="00BE5710" w:rsidRPr="00627828" w:rsidRDefault="00BE5710" w:rsidP="00B14169">
      <w:pPr>
        <w:pStyle w:val="a1"/>
      </w:pPr>
      <w:r w:rsidRPr="00627828">
        <w:t xml:space="preserve">Висування кандидатур на здобуття державних та інших премій, нагород, відзнак, </w:t>
      </w:r>
      <w:r w:rsidR="00C553A2" w:rsidRPr="00627828">
        <w:t xml:space="preserve">присвоєння </w:t>
      </w:r>
      <w:r w:rsidRPr="00627828">
        <w:t>почесних звань</w:t>
      </w:r>
      <w:r w:rsidR="00C553A2" w:rsidRPr="00627828">
        <w:t>, призначення стипендій</w:t>
      </w:r>
      <w:r w:rsidRPr="00627828">
        <w:t>.</w:t>
      </w:r>
    </w:p>
    <w:p w14:paraId="4A3659AC" w14:textId="7D746BD4" w:rsidR="005A0ECA" w:rsidRPr="00627828" w:rsidRDefault="005A0ECA" w:rsidP="00B14169">
      <w:pPr>
        <w:pStyle w:val="a1"/>
      </w:pPr>
      <w:r w:rsidRPr="00627828">
        <w:t>Затвердження символіки Університету.</w:t>
      </w:r>
    </w:p>
    <w:p w14:paraId="79B96AFE" w14:textId="54F70452" w:rsidR="00BE5710" w:rsidRPr="00627828" w:rsidRDefault="00BE5710" w:rsidP="00B14169">
      <w:pPr>
        <w:pStyle w:val="a0"/>
      </w:pPr>
      <w:r w:rsidRPr="00627828">
        <w:t>Вчена рада може також вирішувати інші питання діяльності Університету відповідно до його Статуту.</w:t>
      </w:r>
    </w:p>
    <w:p w14:paraId="594A91CD" w14:textId="096BDE2E" w:rsidR="00BE5710" w:rsidRPr="00627828" w:rsidRDefault="00DB378B" w:rsidP="005E730C">
      <w:pPr>
        <w:pStyle w:val="1"/>
      </w:pPr>
      <w:bookmarkStart w:id="2" w:name="_Toc115700535"/>
      <w:r w:rsidRPr="00627828">
        <w:t xml:space="preserve">Склад </w:t>
      </w:r>
      <w:r w:rsidR="00981DBF" w:rsidRPr="00627828">
        <w:t>Вченої ради Університету</w:t>
      </w:r>
      <w:r w:rsidRPr="00627828">
        <w:t>.</w:t>
      </w:r>
      <w:bookmarkEnd w:id="2"/>
    </w:p>
    <w:p w14:paraId="4A17A763" w14:textId="3992A261" w:rsidR="00BE5710" w:rsidRPr="00627828" w:rsidRDefault="00BE5710" w:rsidP="00B14169">
      <w:pPr>
        <w:pStyle w:val="a0"/>
      </w:pPr>
      <w:r w:rsidRPr="00627828">
        <w:t>До складу Вченої ради входять:</w:t>
      </w:r>
    </w:p>
    <w:p w14:paraId="54F4A6AA" w14:textId="77777777" w:rsidR="00EE0A38" w:rsidRDefault="00BE5710" w:rsidP="00EE0A38">
      <w:pPr>
        <w:pStyle w:val="a1"/>
      </w:pPr>
      <w:r w:rsidRPr="00627828">
        <w:rPr>
          <w:b/>
        </w:rPr>
        <w:lastRenderedPageBreak/>
        <w:t>за посадами</w:t>
      </w:r>
      <w:r w:rsidRPr="00627828">
        <w:t>: ректор, проректори, декани факультетів, директори інститутів</w:t>
      </w:r>
      <w:r w:rsidR="006268B1" w:rsidRPr="00627828">
        <w:t xml:space="preserve"> </w:t>
      </w:r>
      <w:r w:rsidRPr="00627828">
        <w:t>та відокремлених структурних підрозділів</w:t>
      </w:r>
      <w:r w:rsidR="004254B4" w:rsidRPr="00627828">
        <w:t xml:space="preserve">, </w:t>
      </w:r>
      <w:r w:rsidR="00044F0B" w:rsidRPr="00627828">
        <w:t>у</w:t>
      </w:r>
      <w:r w:rsidR="004254B4" w:rsidRPr="00627828">
        <w:t>чений секретар</w:t>
      </w:r>
      <w:r w:rsidRPr="00627828">
        <w:t>,</w:t>
      </w:r>
      <w:r w:rsidR="006268B1" w:rsidRPr="00627828">
        <w:t xml:space="preserve"> </w:t>
      </w:r>
      <w:r w:rsidR="00226F53" w:rsidRPr="00627828">
        <w:t xml:space="preserve">директор бібліотеки, </w:t>
      </w:r>
      <w:r w:rsidRPr="00627828">
        <w:t>начальник навчального відділу, головний бухгалтер;</w:t>
      </w:r>
    </w:p>
    <w:p w14:paraId="17ECE8D3" w14:textId="51AA1461" w:rsidR="00EE0A38" w:rsidRDefault="00EE0A38" w:rsidP="00EE0A38">
      <w:pPr>
        <w:pStyle w:val="a1"/>
      </w:pPr>
      <w:r w:rsidRPr="00627828">
        <w:t>голова первинної профспілкової організації та інших органів самоврядування працівників Університету</w:t>
      </w:r>
      <w:r>
        <w:t>,</w:t>
      </w:r>
      <w:r w:rsidRPr="00627828">
        <w:t xml:space="preserve"> </w:t>
      </w:r>
      <w:r>
        <w:t xml:space="preserve">та </w:t>
      </w:r>
      <w:r w:rsidRPr="00627828">
        <w:t>голова первинної профспілкової організацій студентів та аспірантів, керівники органів студентського самоврядування Університету;</w:t>
      </w:r>
    </w:p>
    <w:p w14:paraId="67B48B99" w14:textId="77777777" w:rsidR="00EE0A38" w:rsidRDefault="00BE5710" w:rsidP="00EE0A38">
      <w:pPr>
        <w:pStyle w:val="a1"/>
      </w:pPr>
      <w:r w:rsidRPr="00627828">
        <w:rPr>
          <w:b/>
        </w:rPr>
        <w:t>виборні</w:t>
      </w:r>
      <w:r w:rsidRPr="00627828">
        <w:t xml:space="preserve"> представники</w:t>
      </w:r>
      <w:r w:rsidR="00F04CCB" w:rsidRPr="00627828">
        <w:t xml:space="preserve"> наукових та</w:t>
      </w:r>
      <w:r w:rsidR="000679BE" w:rsidRPr="00627828">
        <w:t xml:space="preserve"> науково-педагогічних</w:t>
      </w:r>
      <w:r w:rsidRPr="00627828">
        <w:t xml:space="preserve"> працівників, що обираються </w:t>
      </w:r>
      <w:r w:rsidR="0023375F" w:rsidRPr="00627828">
        <w:t>з числа завідувачів кафедр, професорів, докторів наук, докторів філософії</w:t>
      </w:r>
      <w:r w:rsidR="00D61D14" w:rsidRPr="00627828">
        <w:t xml:space="preserve"> (кандидатів наук)</w:t>
      </w:r>
      <w:r w:rsidRPr="00627828">
        <w:t>;</w:t>
      </w:r>
    </w:p>
    <w:p w14:paraId="13D99FB3" w14:textId="77777777" w:rsidR="00EE0A38" w:rsidRDefault="000C7B98" w:rsidP="00EE0A38">
      <w:pPr>
        <w:pStyle w:val="a1"/>
      </w:pPr>
      <w:r w:rsidRPr="00EE0A38">
        <w:rPr>
          <w:b/>
          <w:bCs/>
        </w:rPr>
        <w:t>виборні</w:t>
      </w:r>
      <w:r w:rsidRPr="00627828">
        <w:t xml:space="preserve"> представники, які представляють інших працівників Університету і які працюють у ньому на постійній основі;</w:t>
      </w:r>
    </w:p>
    <w:p w14:paraId="558C7C87" w14:textId="143386D5" w:rsidR="00BE5710" w:rsidRPr="00627828" w:rsidRDefault="00BE5710" w:rsidP="00EE0A38">
      <w:pPr>
        <w:pStyle w:val="a1"/>
      </w:pPr>
      <w:r w:rsidRPr="00627828">
        <w:rPr>
          <w:b/>
        </w:rPr>
        <w:t>виборні</w:t>
      </w:r>
      <w:r w:rsidRPr="00627828">
        <w:t xml:space="preserve"> представники </w:t>
      </w:r>
      <w:r w:rsidR="000C7B98" w:rsidRPr="00627828">
        <w:t xml:space="preserve">студентів, </w:t>
      </w:r>
      <w:r w:rsidR="00951973" w:rsidRPr="00627828">
        <w:t xml:space="preserve">аспірантів, докторантів, </w:t>
      </w:r>
      <w:r w:rsidR="00951973" w:rsidRPr="00702806">
        <w:rPr>
          <w:color w:val="FF0000"/>
          <w:highlight w:val="yellow"/>
        </w:rPr>
        <w:t>слухачів,</w:t>
      </w:r>
      <w:r w:rsidR="00951973" w:rsidRPr="00702806">
        <w:rPr>
          <w:color w:val="FF0000"/>
        </w:rPr>
        <w:t xml:space="preserve"> </w:t>
      </w:r>
      <w:r w:rsidR="00951973" w:rsidRPr="00702806">
        <w:rPr>
          <w:color w:val="FF0000"/>
          <w:highlight w:val="yellow"/>
        </w:rPr>
        <w:t>асистентів-стажистів</w:t>
      </w:r>
      <w:r w:rsidRPr="00627828">
        <w:t>, які навчаються в Університеті.</w:t>
      </w:r>
    </w:p>
    <w:p w14:paraId="5E219990" w14:textId="5C701417" w:rsidR="00852A5E" w:rsidRPr="00627828" w:rsidRDefault="00951973" w:rsidP="005E730C">
      <w:pPr>
        <w:spacing w:after="0" w:line="240" w:lineRule="auto"/>
        <w:ind w:firstLine="567"/>
        <w:jc w:val="both"/>
        <w:rPr>
          <w:rFonts w:ascii="Times New Roman" w:eastAsia="Times New Roman" w:hAnsi="Times New Roman" w:cs="Times New Roman"/>
          <w:sz w:val="28"/>
          <w:szCs w:val="28"/>
          <w:lang w:val="uk-UA" w:eastAsia="ru-RU"/>
        </w:rPr>
      </w:pPr>
      <w:r w:rsidRPr="00627828">
        <w:rPr>
          <w:rFonts w:ascii="Times New Roman" w:eastAsia="Times New Roman" w:hAnsi="Times New Roman" w:cs="Times New Roman"/>
          <w:sz w:val="28"/>
          <w:szCs w:val="28"/>
          <w:lang w:val="uk-UA" w:eastAsia="ru-RU"/>
        </w:rPr>
        <w:t xml:space="preserve">За рішенням </w:t>
      </w:r>
      <w:r w:rsidR="00852A5E" w:rsidRPr="00627828">
        <w:rPr>
          <w:rFonts w:ascii="Times New Roman" w:eastAsia="Times New Roman" w:hAnsi="Times New Roman" w:cs="Times New Roman"/>
          <w:sz w:val="28"/>
          <w:szCs w:val="28"/>
          <w:lang w:val="uk-UA" w:eastAsia="ru-RU"/>
        </w:rPr>
        <w:t xml:space="preserve">Вченої ради Університету </w:t>
      </w:r>
      <w:r w:rsidRPr="00627828">
        <w:rPr>
          <w:rFonts w:ascii="Times New Roman" w:eastAsia="Times New Roman" w:hAnsi="Times New Roman" w:cs="Times New Roman"/>
          <w:sz w:val="28"/>
          <w:szCs w:val="28"/>
          <w:lang w:val="uk-UA" w:eastAsia="ru-RU"/>
        </w:rPr>
        <w:t xml:space="preserve">до її складу </w:t>
      </w:r>
      <w:r w:rsidR="00852A5E" w:rsidRPr="00627828">
        <w:rPr>
          <w:rFonts w:ascii="Times New Roman" w:eastAsia="Times New Roman" w:hAnsi="Times New Roman" w:cs="Times New Roman"/>
          <w:sz w:val="28"/>
          <w:szCs w:val="28"/>
          <w:lang w:val="uk-UA" w:eastAsia="ru-RU"/>
        </w:rPr>
        <w:t xml:space="preserve">можуть входити </w:t>
      </w:r>
      <w:r w:rsidR="000C7B98" w:rsidRPr="00627828">
        <w:rPr>
          <w:rFonts w:ascii="Times New Roman" w:eastAsia="Times New Roman" w:hAnsi="Times New Roman" w:cs="Times New Roman"/>
          <w:sz w:val="28"/>
          <w:szCs w:val="28"/>
          <w:lang w:val="uk-UA" w:eastAsia="ru-RU"/>
        </w:rPr>
        <w:t xml:space="preserve">також </w:t>
      </w:r>
      <w:r w:rsidR="00852A5E" w:rsidRPr="00627828">
        <w:rPr>
          <w:rFonts w:ascii="Times New Roman" w:eastAsia="Times New Roman" w:hAnsi="Times New Roman" w:cs="Times New Roman"/>
          <w:sz w:val="28"/>
          <w:szCs w:val="28"/>
          <w:lang w:val="uk-UA" w:eastAsia="ru-RU"/>
        </w:rPr>
        <w:t xml:space="preserve">представники </w:t>
      </w:r>
      <w:r w:rsidR="000C7B98" w:rsidRPr="00627828">
        <w:rPr>
          <w:rFonts w:ascii="Times New Roman" w:eastAsia="Times New Roman" w:hAnsi="Times New Roman" w:cs="Times New Roman"/>
          <w:sz w:val="28"/>
          <w:szCs w:val="28"/>
          <w:lang w:val="uk-UA" w:eastAsia="ru-RU"/>
        </w:rPr>
        <w:t>організацій роботодавців</w:t>
      </w:r>
      <w:r w:rsidR="00852A5E" w:rsidRPr="00627828">
        <w:rPr>
          <w:rFonts w:ascii="Times New Roman" w:eastAsia="Times New Roman" w:hAnsi="Times New Roman" w:cs="Times New Roman"/>
          <w:sz w:val="28"/>
          <w:szCs w:val="28"/>
          <w:lang w:val="uk-UA" w:eastAsia="ru-RU"/>
        </w:rPr>
        <w:t>.</w:t>
      </w:r>
    </w:p>
    <w:p w14:paraId="36B2CD71" w14:textId="04DCA056" w:rsidR="00B06694" w:rsidRPr="00627828" w:rsidRDefault="00B06694" w:rsidP="005E730C">
      <w:pPr>
        <w:spacing w:after="0" w:line="240" w:lineRule="auto"/>
        <w:ind w:firstLine="567"/>
        <w:jc w:val="both"/>
        <w:rPr>
          <w:rFonts w:ascii="Times New Roman" w:eastAsia="Times New Roman" w:hAnsi="Times New Roman" w:cs="Times New Roman"/>
          <w:sz w:val="28"/>
          <w:szCs w:val="28"/>
          <w:lang w:val="uk-UA" w:eastAsia="ru-RU"/>
        </w:rPr>
      </w:pPr>
      <w:r w:rsidRPr="00627828">
        <w:rPr>
          <w:rFonts w:ascii="Times New Roman" w:eastAsia="Times New Roman" w:hAnsi="Times New Roman" w:cs="Times New Roman"/>
          <w:sz w:val="28"/>
          <w:szCs w:val="28"/>
          <w:lang w:val="uk-UA" w:eastAsia="ru-RU"/>
        </w:rPr>
        <w:t>Членами Вченої ради можуть бути лише співробітники, які працюють в Університеті на постійній основі</w:t>
      </w:r>
      <w:r w:rsidR="00EE0A38">
        <w:rPr>
          <w:rFonts w:ascii="Times New Roman" w:eastAsia="Times New Roman" w:hAnsi="Times New Roman" w:cs="Times New Roman"/>
          <w:sz w:val="28"/>
          <w:szCs w:val="28"/>
          <w:lang w:val="uk-UA" w:eastAsia="ru-RU"/>
        </w:rPr>
        <w:t>.</w:t>
      </w:r>
    </w:p>
    <w:p w14:paraId="5892DBB0" w14:textId="1517B100" w:rsidR="00920844" w:rsidRPr="00627828" w:rsidRDefault="00920844" w:rsidP="005E730C">
      <w:pPr>
        <w:spacing w:after="0" w:line="240" w:lineRule="auto"/>
        <w:ind w:firstLine="567"/>
        <w:jc w:val="both"/>
        <w:rPr>
          <w:rFonts w:ascii="Times New Roman" w:eastAsia="Times New Roman" w:hAnsi="Times New Roman" w:cs="Times New Roman"/>
          <w:sz w:val="28"/>
          <w:szCs w:val="28"/>
          <w:lang w:val="uk-UA" w:eastAsia="ru-RU"/>
        </w:rPr>
      </w:pPr>
      <w:r w:rsidRPr="00627828">
        <w:rPr>
          <w:rFonts w:ascii="Times New Roman" w:eastAsia="Times New Roman" w:hAnsi="Times New Roman" w:cs="Times New Roman"/>
          <w:sz w:val="28"/>
          <w:szCs w:val="28"/>
          <w:lang w:val="uk-UA" w:eastAsia="ru-RU"/>
        </w:rPr>
        <w:t>Виборні представники з числа працівників обираються Конференцією трудового колективу Університету</w:t>
      </w:r>
      <w:r w:rsidR="00C76A94" w:rsidRPr="00627828">
        <w:rPr>
          <w:rFonts w:ascii="Times New Roman" w:eastAsia="Times New Roman" w:hAnsi="Times New Roman" w:cs="Times New Roman"/>
          <w:sz w:val="28"/>
          <w:szCs w:val="28"/>
          <w:lang w:val="uk-UA" w:eastAsia="ru-RU"/>
        </w:rPr>
        <w:t xml:space="preserve"> за поданням структурних підрозділів, у яких вони працюють, а виборні представники з числа </w:t>
      </w:r>
      <w:r w:rsidR="00B06694" w:rsidRPr="00627828">
        <w:rPr>
          <w:rFonts w:ascii="Times New Roman" w:eastAsia="Times New Roman" w:hAnsi="Times New Roman" w:cs="Times New Roman"/>
          <w:sz w:val="28"/>
          <w:szCs w:val="28"/>
          <w:lang w:val="uk-UA" w:eastAsia="ru-RU"/>
        </w:rPr>
        <w:t>студентів</w:t>
      </w:r>
      <w:r w:rsidR="00C76A94" w:rsidRPr="00627828">
        <w:rPr>
          <w:rFonts w:ascii="Times New Roman" w:eastAsia="Times New Roman" w:hAnsi="Times New Roman" w:cs="Times New Roman"/>
          <w:sz w:val="28"/>
          <w:szCs w:val="28"/>
          <w:lang w:val="uk-UA" w:eastAsia="ru-RU"/>
        </w:rPr>
        <w:t xml:space="preserve"> обираються студентами шляхом прямих таємних виборів на Конференції студентського самоврядування Університету.</w:t>
      </w:r>
    </w:p>
    <w:p w14:paraId="09923A96" w14:textId="48EE0C3D" w:rsidR="00BE5710" w:rsidRPr="00627828" w:rsidRDefault="00920844" w:rsidP="00B14169">
      <w:pPr>
        <w:pStyle w:val="a0"/>
      </w:pPr>
      <w:r w:rsidRPr="00627828">
        <w:t xml:space="preserve">Співвідношення членів Вченої ради: не </w:t>
      </w:r>
      <w:r w:rsidR="00BE5710" w:rsidRPr="00627828">
        <w:t xml:space="preserve">менш, як 75% загальної чисельності складу Вченої ради мають становити науково-педагогічні працівники Університету і не менш, як 10% - </w:t>
      </w:r>
      <w:r w:rsidRPr="00627828">
        <w:t xml:space="preserve">виборні </w:t>
      </w:r>
      <w:r w:rsidR="00BE5710" w:rsidRPr="00627828">
        <w:t>представники з числа осіб, як</w:t>
      </w:r>
      <w:r w:rsidR="00DB378B" w:rsidRPr="00627828">
        <w:t>і навчаються в Університеті.</w:t>
      </w:r>
    </w:p>
    <w:p w14:paraId="713BEFD5" w14:textId="43844CF4" w:rsidR="00287A93" w:rsidRPr="00627828" w:rsidRDefault="00287A93" w:rsidP="00B14169">
      <w:pPr>
        <w:pStyle w:val="a0"/>
      </w:pPr>
      <w:r w:rsidRPr="00627828">
        <w:t>Вибори до складу Вченої ради починаються за 30 днів до закінчення повноважень попереднього складу Вченої ради.</w:t>
      </w:r>
      <w:r w:rsidR="00930A85" w:rsidRPr="00627828">
        <w:t xml:space="preserve"> У випадку дії на території України </w:t>
      </w:r>
      <w:r w:rsidR="00597F6C">
        <w:t xml:space="preserve">воєнного або </w:t>
      </w:r>
      <w:r w:rsidR="00930A85" w:rsidRPr="00627828">
        <w:t>надзвичайного стану</w:t>
      </w:r>
      <w:r w:rsidR="00597F6C">
        <w:t xml:space="preserve"> </w:t>
      </w:r>
      <w:r w:rsidR="00930A85" w:rsidRPr="00627828">
        <w:t>на момент закінчення повноважень складу Вченої ради наказом ректора термін дії її повноважень може бути продовжено.</w:t>
      </w:r>
    </w:p>
    <w:p w14:paraId="7ADA0C16" w14:textId="0C2B9930" w:rsidR="00287A93" w:rsidRPr="00627828" w:rsidRDefault="00287A93" w:rsidP="00B14169">
      <w:pPr>
        <w:pStyle w:val="a0"/>
      </w:pPr>
      <w:r w:rsidRPr="00627828">
        <w:t xml:space="preserve">Персональний склад Вченої ради Університету затверджується наказом ректора Університету протягом 5 робочих днів з </w:t>
      </w:r>
      <w:r w:rsidR="00044F0B" w:rsidRPr="00627828">
        <w:t>дня закінчення повноважень попереднього</w:t>
      </w:r>
      <w:r w:rsidR="00B06694" w:rsidRPr="00627828">
        <w:t xml:space="preserve"> складу Вченої ради</w:t>
      </w:r>
      <w:r w:rsidRPr="00627828">
        <w:t xml:space="preserve">. </w:t>
      </w:r>
      <w:r w:rsidR="001D466F" w:rsidRPr="00627828">
        <w:t>В процесі діяльності</w:t>
      </w:r>
      <w:r w:rsidRPr="00627828">
        <w:t xml:space="preserve"> Вченої ради Університету можливі зміни в складі її членів, про що видається відповідний наказ по Університету.</w:t>
      </w:r>
    </w:p>
    <w:p w14:paraId="6DB44D09" w14:textId="247A9915" w:rsidR="003B08D5" w:rsidRPr="00627828" w:rsidRDefault="003B08D5" w:rsidP="003B08D5">
      <w:pPr>
        <w:pStyle w:val="a0"/>
      </w:pPr>
      <w:r w:rsidRPr="00627828">
        <w:t>Вчену раду університету очолює її голова, який обирається</w:t>
      </w:r>
      <w:r w:rsidR="00B90A71" w:rsidRPr="00627828">
        <w:t xml:space="preserve"> </w:t>
      </w:r>
      <w:r w:rsidRPr="00627828">
        <w:rPr>
          <w:b/>
        </w:rPr>
        <w:t xml:space="preserve">таємним </w:t>
      </w:r>
      <w:r w:rsidRPr="00627828">
        <w:t xml:space="preserve">голосуванням з числа членів Вченої ради Університету, які мають науковий ступінь та/або вчене звання, на строк діяльності цієї ради. </w:t>
      </w:r>
    </w:p>
    <w:p w14:paraId="7A5D83E3" w14:textId="3F82EF7B" w:rsidR="00B90A71" w:rsidRPr="00627828" w:rsidRDefault="006362F8" w:rsidP="005E730C">
      <w:pPr>
        <w:pStyle w:val="a0"/>
        <w:numPr>
          <w:ilvl w:val="0"/>
          <w:numId w:val="0"/>
        </w:numPr>
        <w:ind w:firstLine="567"/>
      </w:pPr>
      <w:r w:rsidRPr="00627828">
        <w:t>На першому засіданні Вченої ради Університету головує ректор</w:t>
      </w:r>
      <w:r w:rsidR="00656F5A" w:rsidRPr="00627828">
        <w:t xml:space="preserve"> або перший проректор</w:t>
      </w:r>
      <w:r w:rsidRPr="00627828">
        <w:t xml:space="preserve"> до обрання на ньому голови цієї ради. </w:t>
      </w:r>
      <w:r w:rsidR="00B90A71" w:rsidRPr="00627828">
        <w:t xml:space="preserve">Для обрання голови </w:t>
      </w:r>
      <w:r w:rsidR="00C4632A" w:rsidRPr="00627828">
        <w:t>Вченої ради Університету на першому засіданні нового складу Вченої ради</w:t>
      </w:r>
      <w:r w:rsidRPr="00627828">
        <w:t xml:space="preserve"> </w:t>
      </w:r>
      <w:r w:rsidR="00C4632A" w:rsidRPr="00627828">
        <w:t xml:space="preserve">оголошується список з усіма претендентами, яких можуть висувати Конференція трудового колективу Університету, члени новообраного складу Вченої ради або шляхом </w:t>
      </w:r>
      <w:proofErr w:type="spellStart"/>
      <w:r w:rsidR="00C4632A" w:rsidRPr="00627828">
        <w:lastRenderedPageBreak/>
        <w:t>самовисування</w:t>
      </w:r>
      <w:proofErr w:type="spellEnd"/>
      <w:r w:rsidR="00C4632A" w:rsidRPr="00627828">
        <w:t>. За відсутності самовідводів виготовляються бюлетені за кількістю членів ради для проведення таємного голосування</w:t>
      </w:r>
      <w:r w:rsidR="00B969AB" w:rsidRPr="00627828">
        <w:t xml:space="preserve"> та здійснюється процедура таємного голосування.</w:t>
      </w:r>
    </w:p>
    <w:p w14:paraId="6177C160" w14:textId="0E4F753A" w:rsidR="00B969AB" w:rsidRPr="00627828" w:rsidRDefault="00B969AB" w:rsidP="005E730C">
      <w:pPr>
        <w:pStyle w:val="a0"/>
        <w:numPr>
          <w:ilvl w:val="0"/>
          <w:numId w:val="0"/>
        </w:numPr>
        <w:ind w:firstLine="567"/>
      </w:pPr>
      <w:r w:rsidRPr="00627828">
        <w:t xml:space="preserve">На посаду голови Вченої ради Університету </w:t>
      </w:r>
      <w:r w:rsidR="000E3A73" w:rsidRPr="00627828">
        <w:t xml:space="preserve">обраним </w:t>
      </w:r>
      <w:r w:rsidRPr="00627828">
        <w:t>вважається кандидат, який набрав більш, ніж 50% голосів від складу членів Вченої ради, присутніх на засіданні. Якщо жоден з кандидатів не набрав 50% голосів, то проводять повторне голосування з числа двох кандидатів, які набрали найбільшу кількість голосів.</w:t>
      </w:r>
    </w:p>
    <w:p w14:paraId="729A55F6" w14:textId="2C2A5FFF" w:rsidR="005E730C" w:rsidRPr="00627828" w:rsidRDefault="005E730C" w:rsidP="005E730C">
      <w:pPr>
        <w:pStyle w:val="a0"/>
        <w:rPr>
          <w:highlight w:val="yellow"/>
        </w:rPr>
      </w:pPr>
      <w:r w:rsidRPr="00627828">
        <w:rPr>
          <w:highlight w:val="yellow"/>
        </w:rPr>
        <w:t>Голова Вченої ради Університету призначається виконувачем обов’язків ректора під час виборів ректора Університету.</w:t>
      </w:r>
    </w:p>
    <w:p w14:paraId="7100E3F0" w14:textId="3C8FC58C" w:rsidR="00A27A58" w:rsidRPr="00627828" w:rsidRDefault="00A27A58" w:rsidP="00A27A58">
      <w:pPr>
        <w:pStyle w:val="a0"/>
      </w:pPr>
      <w:r w:rsidRPr="00627828">
        <w:t xml:space="preserve">Голова Вченої ради Університету може мати двох заступників, які обираються </w:t>
      </w:r>
      <w:r w:rsidRPr="00627828">
        <w:rPr>
          <w:b/>
        </w:rPr>
        <w:t xml:space="preserve">відкритим </w:t>
      </w:r>
      <w:r w:rsidRPr="00627828">
        <w:t xml:space="preserve">голосуванням </w:t>
      </w:r>
      <w:r w:rsidR="00346626" w:rsidRPr="00627828">
        <w:t xml:space="preserve">за поданням голови Вченої ради </w:t>
      </w:r>
      <w:r w:rsidRPr="00627828">
        <w:t>з числа членів Вченої ради</w:t>
      </w:r>
      <w:r w:rsidR="00346626" w:rsidRPr="00627828">
        <w:t xml:space="preserve">, </w:t>
      </w:r>
      <w:r w:rsidR="000D680B" w:rsidRPr="00627828">
        <w:t>що</w:t>
      </w:r>
      <w:r w:rsidR="00346626" w:rsidRPr="00627828">
        <w:t xml:space="preserve"> мають науковий ступінь та/або вчене звання, на строк діяльності складу Вченої ради.</w:t>
      </w:r>
    </w:p>
    <w:p w14:paraId="2E1EBB5E" w14:textId="4373482F" w:rsidR="00B0462F" w:rsidRPr="00627828" w:rsidRDefault="00B0462F" w:rsidP="00B0462F">
      <w:pPr>
        <w:pStyle w:val="a0"/>
      </w:pPr>
      <w:r w:rsidRPr="00627828">
        <w:t xml:space="preserve">Вчена рада Університету обирає </w:t>
      </w:r>
      <w:r w:rsidRPr="00627828">
        <w:rPr>
          <w:b/>
        </w:rPr>
        <w:t xml:space="preserve">відкритим </w:t>
      </w:r>
      <w:r w:rsidRPr="00627828">
        <w:t>голосуванням</w:t>
      </w:r>
      <w:r w:rsidRPr="00627828">
        <w:rPr>
          <w:b/>
        </w:rPr>
        <w:t xml:space="preserve"> </w:t>
      </w:r>
      <w:r w:rsidR="00ED5655" w:rsidRPr="00627828">
        <w:t>У</w:t>
      </w:r>
      <w:r w:rsidRPr="00627828">
        <w:t>ченого секретаря.</w:t>
      </w:r>
    </w:p>
    <w:p w14:paraId="1002C927" w14:textId="0855F521" w:rsidR="002528C9" w:rsidRPr="00627828" w:rsidRDefault="002528C9" w:rsidP="002528C9">
      <w:pPr>
        <w:pStyle w:val="a0"/>
      </w:pPr>
      <w:r w:rsidRPr="00627828">
        <w:t xml:space="preserve">Посадові обов'язки </w:t>
      </w:r>
      <w:r w:rsidR="0084354C" w:rsidRPr="00627828">
        <w:t>у</w:t>
      </w:r>
      <w:r w:rsidRPr="00627828">
        <w:t>ченого секретаря визначаються головою Вченої ради та цим Положенням.</w:t>
      </w:r>
    </w:p>
    <w:p w14:paraId="55EBA998" w14:textId="09D2C355" w:rsidR="002528C9" w:rsidRPr="00627828" w:rsidRDefault="0084354C" w:rsidP="00F90680">
      <w:pPr>
        <w:pStyle w:val="a0"/>
      </w:pPr>
      <w:r w:rsidRPr="00627828">
        <w:t>У</w:t>
      </w:r>
      <w:r w:rsidR="002528C9" w:rsidRPr="00627828">
        <w:t>чений секретар:</w:t>
      </w:r>
    </w:p>
    <w:p w14:paraId="0E9D4AD9" w14:textId="3878A854" w:rsidR="00D605BC" w:rsidRDefault="00D605BC" w:rsidP="00F90680">
      <w:pPr>
        <w:numPr>
          <w:ilvl w:val="0"/>
          <w:numId w:val="8"/>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формує план роботи Вченої ради Університету на навчальний рік;</w:t>
      </w:r>
    </w:p>
    <w:p w14:paraId="4CD6108C" w14:textId="3C1C9F06" w:rsidR="002528C9" w:rsidRPr="00627828" w:rsidRDefault="002528C9" w:rsidP="00F90680">
      <w:pPr>
        <w:numPr>
          <w:ilvl w:val="0"/>
          <w:numId w:val="8"/>
        </w:numPr>
        <w:spacing w:after="0" w:line="240" w:lineRule="auto"/>
        <w:ind w:left="0" w:firstLine="567"/>
        <w:jc w:val="both"/>
        <w:rPr>
          <w:rFonts w:ascii="Times New Roman" w:eastAsia="Times New Roman" w:hAnsi="Times New Roman" w:cs="Times New Roman"/>
          <w:sz w:val="28"/>
          <w:szCs w:val="28"/>
          <w:lang w:val="uk-UA" w:eastAsia="ru-RU"/>
        </w:rPr>
      </w:pPr>
      <w:r w:rsidRPr="00627828">
        <w:rPr>
          <w:rFonts w:ascii="Times New Roman" w:eastAsia="Times New Roman" w:hAnsi="Times New Roman" w:cs="Times New Roman"/>
          <w:sz w:val="28"/>
          <w:szCs w:val="28"/>
          <w:lang w:val="uk-UA" w:eastAsia="ru-RU"/>
        </w:rPr>
        <w:t>бере участь в організації роботи Вченої ради, плануванні, підготовці та проведенні засідань</w:t>
      </w:r>
      <w:r w:rsidR="00D605BC">
        <w:rPr>
          <w:rFonts w:ascii="Times New Roman" w:eastAsia="Times New Roman" w:hAnsi="Times New Roman" w:cs="Times New Roman"/>
          <w:sz w:val="28"/>
          <w:szCs w:val="28"/>
          <w:lang w:val="uk-UA" w:eastAsia="ru-RU"/>
        </w:rPr>
        <w:t xml:space="preserve"> і забезпечує оформлення її рішень</w:t>
      </w:r>
      <w:r w:rsidRPr="00627828">
        <w:rPr>
          <w:rFonts w:ascii="Times New Roman" w:eastAsia="Times New Roman" w:hAnsi="Times New Roman" w:cs="Times New Roman"/>
          <w:sz w:val="28"/>
          <w:szCs w:val="28"/>
          <w:lang w:val="uk-UA" w:eastAsia="ru-RU"/>
        </w:rPr>
        <w:t>;</w:t>
      </w:r>
    </w:p>
    <w:p w14:paraId="4B45AD04" w14:textId="77777777" w:rsidR="002528C9" w:rsidRPr="00627828" w:rsidRDefault="002528C9" w:rsidP="00F90680">
      <w:pPr>
        <w:numPr>
          <w:ilvl w:val="0"/>
          <w:numId w:val="8"/>
        </w:numPr>
        <w:spacing w:after="0" w:line="240" w:lineRule="auto"/>
        <w:ind w:left="0" w:firstLine="567"/>
        <w:jc w:val="both"/>
        <w:rPr>
          <w:rFonts w:ascii="Times New Roman" w:eastAsia="Times New Roman" w:hAnsi="Times New Roman" w:cs="Times New Roman"/>
          <w:sz w:val="28"/>
          <w:szCs w:val="28"/>
          <w:lang w:val="uk-UA" w:eastAsia="ru-RU"/>
        </w:rPr>
      </w:pPr>
      <w:r w:rsidRPr="00627828">
        <w:rPr>
          <w:rFonts w:ascii="Times New Roman" w:eastAsia="Times New Roman" w:hAnsi="Times New Roman" w:cs="Times New Roman"/>
          <w:sz w:val="28"/>
          <w:szCs w:val="28"/>
          <w:lang w:val="uk-UA" w:eastAsia="ru-RU"/>
        </w:rPr>
        <w:t>готує інформацію (оголошення, повідомлення) щодо проведення та порядку денного Вченої ради;</w:t>
      </w:r>
    </w:p>
    <w:p w14:paraId="4B0B4A58" w14:textId="77777777" w:rsidR="002528C9" w:rsidRPr="00627828" w:rsidRDefault="002528C9" w:rsidP="00F90680">
      <w:pPr>
        <w:numPr>
          <w:ilvl w:val="0"/>
          <w:numId w:val="8"/>
        </w:numPr>
        <w:spacing w:after="0" w:line="240" w:lineRule="auto"/>
        <w:ind w:left="0" w:firstLine="567"/>
        <w:jc w:val="both"/>
        <w:rPr>
          <w:rFonts w:ascii="Times New Roman" w:eastAsia="Times New Roman" w:hAnsi="Times New Roman" w:cs="Times New Roman"/>
          <w:sz w:val="28"/>
          <w:szCs w:val="28"/>
          <w:lang w:val="uk-UA" w:eastAsia="ru-RU"/>
        </w:rPr>
      </w:pPr>
      <w:r w:rsidRPr="00627828">
        <w:rPr>
          <w:rFonts w:ascii="Times New Roman" w:eastAsia="Times New Roman" w:hAnsi="Times New Roman" w:cs="Times New Roman"/>
          <w:sz w:val="28"/>
          <w:szCs w:val="28"/>
          <w:lang w:val="uk-UA" w:eastAsia="ru-RU"/>
        </w:rPr>
        <w:t>контролює підготовку документів до засідань Вченої ради та оформленні її рішень;</w:t>
      </w:r>
    </w:p>
    <w:p w14:paraId="0B2FEE49" w14:textId="7D9C8807" w:rsidR="002528C9" w:rsidRDefault="002528C9" w:rsidP="00F90680">
      <w:pPr>
        <w:numPr>
          <w:ilvl w:val="0"/>
          <w:numId w:val="8"/>
        </w:numPr>
        <w:spacing w:after="0" w:line="240" w:lineRule="auto"/>
        <w:ind w:left="0" w:firstLine="567"/>
        <w:jc w:val="both"/>
        <w:rPr>
          <w:rFonts w:ascii="Times New Roman" w:eastAsia="Times New Roman" w:hAnsi="Times New Roman" w:cs="Times New Roman"/>
          <w:sz w:val="28"/>
          <w:szCs w:val="28"/>
          <w:lang w:val="uk-UA" w:eastAsia="ru-RU"/>
        </w:rPr>
      </w:pPr>
      <w:r w:rsidRPr="00627828">
        <w:rPr>
          <w:rFonts w:ascii="Times New Roman" w:eastAsia="Times New Roman" w:hAnsi="Times New Roman" w:cs="Times New Roman"/>
          <w:sz w:val="28"/>
          <w:szCs w:val="28"/>
          <w:lang w:val="uk-UA" w:eastAsia="ru-RU"/>
        </w:rPr>
        <w:t>організовує оформлення атестаційних документів щодо присвоєння вчених звань;</w:t>
      </w:r>
    </w:p>
    <w:p w14:paraId="791B5EDD" w14:textId="549F5A74" w:rsidR="00D605BC" w:rsidRPr="00627828" w:rsidRDefault="00D605BC" w:rsidP="00F90680">
      <w:pPr>
        <w:numPr>
          <w:ilvl w:val="0"/>
          <w:numId w:val="8"/>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організовує проведення конкурсу на заміщення вакантних посад;</w:t>
      </w:r>
    </w:p>
    <w:p w14:paraId="48D5119A" w14:textId="77777777" w:rsidR="002528C9" w:rsidRPr="00627828" w:rsidRDefault="002528C9" w:rsidP="00F90680">
      <w:pPr>
        <w:numPr>
          <w:ilvl w:val="0"/>
          <w:numId w:val="8"/>
        </w:numPr>
        <w:spacing w:after="0" w:line="240" w:lineRule="auto"/>
        <w:ind w:left="0" w:firstLine="567"/>
        <w:jc w:val="both"/>
        <w:rPr>
          <w:rFonts w:ascii="Times New Roman" w:eastAsia="Times New Roman" w:hAnsi="Times New Roman" w:cs="Times New Roman"/>
          <w:sz w:val="28"/>
          <w:szCs w:val="28"/>
          <w:lang w:val="uk-UA" w:eastAsia="ru-RU"/>
        </w:rPr>
      </w:pPr>
      <w:r w:rsidRPr="00627828">
        <w:rPr>
          <w:rFonts w:ascii="Times New Roman" w:eastAsia="Times New Roman" w:hAnsi="Times New Roman" w:cs="Times New Roman"/>
          <w:sz w:val="28"/>
          <w:szCs w:val="28"/>
          <w:lang w:val="uk-UA" w:eastAsia="ru-RU"/>
        </w:rPr>
        <w:t>готує звітні матеріали про роботу Вченої ради;</w:t>
      </w:r>
    </w:p>
    <w:p w14:paraId="31112BCB" w14:textId="209D982A" w:rsidR="002528C9" w:rsidRDefault="002528C9" w:rsidP="00F90680">
      <w:pPr>
        <w:numPr>
          <w:ilvl w:val="0"/>
          <w:numId w:val="8"/>
        </w:numPr>
        <w:spacing w:after="0" w:line="240" w:lineRule="auto"/>
        <w:ind w:left="0" w:firstLine="567"/>
        <w:jc w:val="both"/>
        <w:rPr>
          <w:rFonts w:ascii="Times New Roman" w:eastAsia="Times New Roman" w:hAnsi="Times New Roman" w:cs="Times New Roman"/>
          <w:sz w:val="28"/>
          <w:szCs w:val="28"/>
          <w:lang w:val="uk-UA" w:eastAsia="ru-RU"/>
        </w:rPr>
      </w:pPr>
      <w:r w:rsidRPr="00627828">
        <w:rPr>
          <w:rFonts w:ascii="Times New Roman" w:eastAsia="Times New Roman" w:hAnsi="Times New Roman" w:cs="Times New Roman"/>
          <w:sz w:val="28"/>
          <w:szCs w:val="28"/>
          <w:lang w:val="uk-UA" w:eastAsia="ru-RU"/>
        </w:rPr>
        <w:t>вносить проекти наказів щодо змін кількісного і персонального складу Вченої ради;</w:t>
      </w:r>
    </w:p>
    <w:p w14:paraId="58E34F9C" w14:textId="5C1D8231" w:rsidR="000216A8" w:rsidRPr="00627828" w:rsidRDefault="000216A8" w:rsidP="00F90680">
      <w:pPr>
        <w:numPr>
          <w:ilvl w:val="0"/>
          <w:numId w:val="8"/>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контролює хід виконання рішень Вченої ради Університету;</w:t>
      </w:r>
    </w:p>
    <w:p w14:paraId="7AC9E555" w14:textId="77777777" w:rsidR="002528C9" w:rsidRPr="00627828" w:rsidRDefault="002528C9" w:rsidP="00F90680">
      <w:pPr>
        <w:numPr>
          <w:ilvl w:val="0"/>
          <w:numId w:val="8"/>
        </w:numPr>
        <w:spacing w:after="0" w:line="240" w:lineRule="auto"/>
        <w:ind w:left="0" w:firstLine="567"/>
        <w:jc w:val="both"/>
        <w:rPr>
          <w:rFonts w:ascii="Times New Roman" w:eastAsia="Times New Roman" w:hAnsi="Times New Roman" w:cs="Times New Roman"/>
          <w:sz w:val="28"/>
          <w:szCs w:val="28"/>
          <w:lang w:val="uk-UA" w:eastAsia="ru-RU"/>
        </w:rPr>
      </w:pPr>
      <w:r w:rsidRPr="00627828">
        <w:rPr>
          <w:rFonts w:ascii="Times New Roman" w:eastAsia="Times New Roman" w:hAnsi="Times New Roman" w:cs="Times New Roman"/>
          <w:sz w:val="28"/>
          <w:szCs w:val="28"/>
          <w:lang w:val="uk-UA" w:eastAsia="ru-RU"/>
        </w:rPr>
        <w:t>засвідчує підписи осіб, що відносяться до професорсько-викладацького складу Університету;</w:t>
      </w:r>
    </w:p>
    <w:p w14:paraId="2E6FDEDF" w14:textId="77777777" w:rsidR="002528C9" w:rsidRPr="00627828" w:rsidRDefault="002528C9" w:rsidP="00F90680">
      <w:pPr>
        <w:numPr>
          <w:ilvl w:val="0"/>
          <w:numId w:val="8"/>
        </w:numPr>
        <w:spacing w:after="0" w:line="240" w:lineRule="auto"/>
        <w:ind w:left="0" w:firstLine="567"/>
        <w:jc w:val="both"/>
        <w:rPr>
          <w:rFonts w:ascii="Times New Roman" w:eastAsia="Times New Roman" w:hAnsi="Times New Roman" w:cs="Times New Roman"/>
          <w:sz w:val="28"/>
          <w:szCs w:val="28"/>
          <w:lang w:val="uk-UA" w:eastAsia="ru-RU"/>
        </w:rPr>
      </w:pPr>
      <w:r w:rsidRPr="00627828">
        <w:rPr>
          <w:rFonts w:ascii="Times New Roman" w:eastAsia="Times New Roman" w:hAnsi="Times New Roman" w:cs="Times New Roman"/>
          <w:sz w:val="28"/>
          <w:szCs w:val="28"/>
          <w:lang w:val="uk-UA" w:eastAsia="ru-RU"/>
        </w:rPr>
        <w:t>виконує інші завдання голови Вченої ради.</w:t>
      </w:r>
    </w:p>
    <w:p w14:paraId="0637ACD3" w14:textId="77777777" w:rsidR="00D619C4" w:rsidRPr="00627828" w:rsidRDefault="00D619C4" w:rsidP="005E730C">
      <w:pPr>
        <w:pStyle w:val="1"/>
      </w:pPr>
      <w:bookmarkStart w:id="3" w:name="_Toc115700536"/>
      <w:r w:rsidRPr="00627828">
        <w:t>Організація роботи Вченої ради Університету</w:t>
      </w:r>
      <w:bookmarkEnd w:id="3"/>
    </w:p>
    <w:p w14:paraId="7458DB51" w14:textId="1950E732" w:rsidR="00D619C4" w:rsidRPr="00627828" w:rsidRDefault="00BE5710" w:rsidP="00B14169">
      <w:pPr>
        <w:pStyle w:val="a0"/>
      </w:pPr>
      <w:r w:rsidRPr="00627828">
        <w:t>Організаційною формою роботи Вченої ради є її засідання, які проводяться згідно</w:t>
      </w:r>
      <w:r w:rsidR="00B0462F" w:rsidRPr="00627828">
        <w:t xml:space="preserve"> затвердженого головою Вченої ради Плану роботи Вченої ради Університету, який складається на один навчальний рік,</w:t>
      </w:r>
      <w:r w:rsidRPr="00627828">
        <w:t xml:space="preserve"> або у міру необхідності, позапланово.</w:t>
      </w:r>
      <w:r w:rsidR="00B0462F" w:rsidRPr="00627828">
        <w:t xml:space="preserve"> </w:t>
      </w:r>
    </w:p>
    <w:p w14:paraId="49DE436A" w14:textId="3F361F8E" w:rsidR="00BE5710" w:rsidRPr="00627828" w:rsidRDefault="00D619C4" w:rsidP="00E00345">
      <w:pPr>
        <w:pStyle w:val="a0"/>
      </w:pPr>
      <w:r w:rsidRPr="00627828">
        <w:t xml:space="preserve">Проект Плану роботи Вченої ради Університету на новий навчальний рік готує </w:t>
      </w:r>
      <w:r w:rsidR="00B73EF4" w:rsidRPr="00627828">
        <w:t>у</w:t>
      </w:r>
      <w:r w:rsidRPr="00627828">
        <w:t xml:space="preserve">чений секретар із урахуванням пропозицій керівників структурних підрозділів та інших членів Вченої ради до 1 вересня поточного року. Після </w:t>
      </w:r>
      <w:r w:rsidRPr="00627828">
        <w:lastRenderedPageBreak/>
        <w:t>схвалення Вченою радою Університету План роботи Вченої ради на поточний навчальний рік затверджується</w:t>
      </w:r>
      <w:r w:rsidR="003C21E0" w:rsidRPr="00627828">
        <w:t xml:space="preserve"> її</w:t>
      </w:r>
      <w:r w:rsidRPr="00627828">
        <w:t xml:space="preserve"> головою. Затверджений План роботи Вченої ради Університету доводиться до відома усіх членів Вченої ради і оприлюднюється на сайті Університету.</w:t>
      </w:r>
    </w:p>
    <w:p w14:paraId="581A365F" w14:textId="1DEA699B" w:rsidR="005B618A" w:rsidRPr="00627828" w:rsidRDefault="005B618A" w:rsidP="005B618A">
      <w:pPr>
        <w:pStyle w:val="a0"/>
      </w:pPr>
      <w:r w:rsidRPr="00627828">
        <w:t>Порядок денний засідання Вченої ради Університету визначається планом роботи Вченої ради Університету</w:t>
      </w:r>
      <w:r w:rsidR="0028176E" w:rsidRPr="00627828">
        <w:t xml:space="preserve"> і формується ректоратом</w:t>
      </w:r>
      <w:r w:rsidR="000E1DB0" w:rsidRPr="00627828">
        <w:t xml:space="preserve"> з урахуванням пропозиції керівників структурних підрозділів і членів Вченої ради Університету</w:t>
      </w:r>
      <w:r w:rsidRPr="00627828">
        <w:t>.</w:t>
      </w:r>
    </w:p>
    <w:p w14:paraId="00A4C8F6" w14:textId="1C9BF434" w:rsidR="005B618A" w:rsidRPr="00627828" w:rsidRDefault="005B618A" w:rsidP="005B618A">
      <w:pPr>
        <w:pStyle w:val="a0"/>
      </w:pPr>
      <w:r w:rsidRPr="00627828">
        <w:t xml:space="preserve">Учений секретар Вченої ради Університету виконує підготовку проекту порядку денного засідання Вченої ради Університету </w:t>
      </w:r>
      <w:r w:rsidR="00575B4A" w:rsidRPr="00627828">
        <w:t xml:space="preserve">з урахуванням </w:t>
      </w:r>
      <w:r w:rsidR="000E1DB0" w:rsidRPr="00627828">
        <w:t xml:space="preserve">внесених додаткових питань структурних підрозділів </w:t>
      </w:r>
      <w:r w:rsidR="00575B4A" w:rsidRPr="00627828">
        <w:t xml:space="preserve">і не пізніше як за тиждень до засідання подає його голові Вченої ради Університету для погодження. </w:t>
      </w:r>
    </w:p>
    <w:p w14:paraId="51C2667A" w14:textId="6010CC56" w:rsidR="00CD2B44" w:rsidRPr="00627828" w:rsidRDefault="004F322F" w:rsidP="00CD2B44">
      <w:pPr>
        <w:pStyle w:val="a0"/>
      </w:pPr>
      <w:r w:rsidRPr="00627828">
        <w:t>Не пізніш</w:t>
      </w:r>
      <w:r w:rsidR="003C21E0" w:rsidRPr="00627828">
        <w:t>е</w:t>
      </w:r>
      <w:r w:rsidRPr="00627828">
        <w:t>, як за два тижні до запланованої дати проведення засідання, секретар Вченої ради повідомляє залучених</w:t>
      </w:r>
      <w:r w:rsidR="00CD2B44" w:rsidRPr="00627828">
        <w:t xml:space="preserve"> на засіданні</w:t>
      </w:r>
      <w:r w:rsidRPr="00627828">
        <w:t xml:space="preserve"> доповідачів. Не пізніш</w:t>
      </w:r>
      <w:r w:rsidR="003C21E0" w:rsidRPr="00627828">
        <w:t>е</w:t>
      </w:r>
      <w:r w:rsidRPr="00627828">
        <w:t xml:space="preserve">, як за тиждень до запланованої дати проведення засідання, а у разі проведення позачергового засідання - не пізніше, ніж за один день до </w:t>
      </w:r>
      <w:r w:rsidR="00CD2B44" w:rsidRPr="00627828">
        <w:t>засідання, секретаріат Вченої ради розміщує порядок денний на сайті Університету та надсилає запрошення членам Вченої ради на електронні поштові скриньки.</w:t>
      </w:r>
    </w:p>
    <w:p w14:paraId="25153B0E" w14:textId="26BFA21E" w:rsidR="00E00345" w:rsidRPr="00627828" w:rsidRDefault="00AA1AD8" w:rsidP="00CD2B44">
      <w:pPr>
        <w:pStyle w:val="a0"/>
      </w:pPr>
      <w:r w:rsidRPr="00627828">
        <w:t>Остаточні дата</w:t>
      </w:r>
      <w:r w:rsidR="00CD2B44" w:rsidRPr="00627828">
        <w:t>, час, місце проведення та порядок денний засідання Вченої ради Університету визначаються головою Вченої ради Університету.</w:t>
      </w:r>
    </w:p>
    <w:p w14:paraId="29B5A79A" w14:textId="27A7619E" w:rsidR="00F644A6" w:rsidRPr="00627828" w:rsidRDefault="00256C04" w:rsidP="00B14169">
      <w:pPr>
        <w:pStyle w:val="a0"/>
        <w:rPr>
          <w:b/>
        </w:rPr>
      </w:pPr>
      <w:r w:rsidRPr="00627828">
        <w:t>Засідання Вченої ради Університету проводяться під головуванням Голови Вченої ради, а, в разі його відсутності, обов'язки голови виконують заступники голови ради.</w:t>
      </w:r>
    </w:p>
    <w:p w14:paraId="4C3D6521" w14:textId="7353849A" w:rsidR="00506EA3" w:rsidRPr="00627828" w:rsidRDefault="00506EA3" w:rsidP="00506EA3">
      <w:pPr>
        <w:pStyle w:val="a0"/>
      </w:pPr>
      <w:r w:rsidRPr="00627828">
        <w:t>Голова Вченої ради та його заступники контролюють роботу Вченої ради та виконання прийнятих рішень.</w:t>
      </w:r>
    </w:p>
    <w:p w14:paraId="09550DFB" w14:textId="77777777" w:rsidR="0090398A" w:rsidRPr="00627828" w:rsidRDefault="0090398A" w:rsidP="0090398A">
      <w:pPr>
        <w:pStyle w:val="a0"/>
        <w:rPr>
          <w:b/>
        </w:rPr>
      </w:pPr>
      <w:r w:rsidRPr="00627828">
        <w:t xml:space="preserve">Члени Вченої ради беруть участь у засіданнях та голосуваннях </w:t>
      </w:r>
      <w:r w:rsidRPr="00627828">
        <w:rPr>
          <w:b/>
        </w:rPr>
        <w:t>особисто.</w:t>
      </w:r>
    </w:p>
    <w:p w14:paraId="41511A02" w14:textId="2AC38518" w:rsidR="00BE5710" w:rsidRPr="00627828" w:rsidRDefault="00BE5710" w:rsidP="00B14169">
      <w:pPr>
        <w:pStyle w:val="a0"/>
      </w:pPr>
      <w:r w:rsidRPr="00627828">
        <w:t>Засідання Вченої ради правочинне, якщо в ньому беруть участь</w:t>
      </w:r>
      <w:r w:rsidR="00506EA3" w:rsidRPr="00627828">
        <w:t xml:space="preserve"> не менш як дві третини</w:t>
      </w:r>
      <w:r w:rsidRPr="00627828">
        <w:t xml:space="preserve"> її</w:t>
      </w:r>
      <w:r w:rsidR="006268B1" w:rsidRPr="00627828">
        <w:t xml:space="preserve"> </w:t>
      </w:r>
      <w:r w:rsidRPr="00627828">
        <w:t>членів</w:t>
      </w:r>
      <w:r w:rsidR="00506EA3" w:rsidRPr="00627828">
        <w:t>.</w:t>
      </w:r>
    </w:p>
    <w:p w14:paraId="7F5626B2" w14:textId="71CEEC0E" w:rsidR="00DF028D" w:rsidRPr="00627828" w:rsidRDefault="00DF028D" w:rsidP="00DF028D">
      <w:pPr>
        <w:pStyle w:val="a0"/>
      </w:pPr>
      <w:r w:rsidRPr="00627828">
        <w:t>До початку роботи Вченої ради Університету учений секретар готує:</w:t>
      </w:r>
    </w:p>
    <w:p w14:paraId="27176EBB" w14:textId="77777777" w:rsidR="00DF028D" w:rsidRPr="00627828" w:rsidRDefault="00DF028D" w:rsidP="005E730C">
      <w:pPr>
        <w:pStyle w:val="a0"/>
        <w:numPr>
          <w:ilvl w:val="0"/>
          <w:numId w:val="0"/>
        </w:numPr>
        <w:ind w:left="567"/>
        <w:jc w:val="left"/>
      </w:pPr>
      <w:r w:rsidRPr="00627828">
        <w:t>- проект порядку денного засідання Вченої ради Університету з визначенням доповідача з кожного питання;</w:t>
      </w:r>
    </w:p>
    <w:p w14:paraId="48FFBD59" w14:textId="77777777" w:rsidR="00DF028D" w:rsidRPr="00627828" w:rsidRDefault="00DF028D" w:rsidP="005E730C">
      <w:pPr>
        <w:pStyle w:val="a0"/>
        <w:numPr>
          <w:ilvl w:val="0"/>
          <w:numId w:val="0"/>
        </w:numPr>
        <w:ind w:left="567"/>
      </w:pPr>
      <w:r w:rsidRPr="00627828">
        <w:t>- проекти рішень Вченої ради Університету;</w:t>
      </w:r>
    </w:p>
    <w:p w14:paraId="160FC8C4" w14:textId="37C5A030" w:rsidR="00DF028D" w:rsidRPr="00627828" w:rsidRDefault="00DF028D" w:rsidP="005E730C">
      <w:pPr>
        <w:pStyle w:val="a0"/>
        <w:numPr>
          <w:ilvl w:val="0"/>
          <w:numId w:val="0"/>
        </w:numPr>
        <w:ind w:left="567"/>
      </w:pPr>
      <w:r w:rsidRPr="00627828">
        <w:t>- явочний (реєстраційний) список членів Вченої ради Університету;</w:t>
      </w:r>
    </w:p>
    <w:p w14:paraId="7695BAFA" w14:textId="345FB995" w:rsidR="00DF028D" w:rsidRPr="00627828" w:rsidRDefault="00DF028D" w:rsidP="005E730C">
      <w:pPr>
        <w:pStyle w:val="a0"/>
        <w:numPr>
          <w:ilvl w:val="0"/>
          <w:numId w:val="0"/>
        </w:numPr>
        <w:ind w:left="567"/>
        <w:jc w:val="left"/>
      </w:pPr>
      <w:r w:rsidRPr="00627828">
        <w:t>- додаткові матеріали (презентації, супровідні матеріали, діаграми, таблиці тощо), які стосуються питань порядку денного.</w:t>
      </w:r>
    </w:p>
    <w:p w14:paraId="4F373863" w14:textId="72CE82B3" w:rsidR="00DF028D" w:rsidRPr="00627828" w:rsidRDefault="00DF028D" w:rsidP="00DF028D">
      <w:pPr>
        <w:pStyle w:val="a0"/>
      </w:pPr>
      <w:r w:rsidRPr="00627828">
        <w:t>Порядок денний приймається на початку засідання Вченої ради Університету в цілому більшістю голосів присутніх членів ради шляхом відкритого голосування.</w:t>
      </w:r>
    </w:p>
    <w:p w14:paraId="3924C71F" w14:textId="23F3F31E" w:rsidR="00F1502C" w:rsidRPr="00627828" w:rsidRDefault="00F1502C" w:rsidP="00F1502C">
      <w:pPr>
        <w:pStyle w:val="a0"/>
      </w:pPr>
      <w:r w:rsidRPr="00627828">
        <w:t xml:space="preserve">Рішення Вченої ради з кожного питання порядку денного приймаються </w:t>
      </w:r>
      <w:r w:rsidRPr="00627828">
        <w:rPr>
          <w:b/>
        </w:rPr>
        <w:t>відкритим</w:t>
      </w:r>
      <w:r w:rsidRPr="00627828">
        <w:t xml:space="preserve"> голосуванням простою більшістю її членів, присутніх на засіданні, а в разі потреби – </w:t>
      </w:r>
      <w:r w:rsidRPr="00627828">
        <w:rPr>
          <w:b/>
        </w:rPr>
        <w:t xml:space="preserve">таємним </w:t>
      </w:r>
      <w:r w:rsidRPr="00627828">
        <w:t>голосуванням у встановленому порядку.</w:t>
      </w:r>
    </w:p>
    <w:p w14:paraId="2F11EBC2" w14:textId="77777777" w:rsidR="0051542E" w:rsidRPr="00627828" w:rsidRDefault="0051542E" w:rsidP="006416C3">
      <w:pPr>
        <w:pStyle w:val="a0"/>
      </w:pPr>
      <w:r w:rsidRPr="00627828">
        <w:t xml:space="preserve">При проведенні конкурсу на заміщення посад, присвоєння вчених звань, висунення робіт на здобуття Державних премій України в галузі науки і техніки, Державних стипендій, щорічних премій та стипендій Президента </w:t>
      </w:r>
      <w:r w:rsidRPr="00627828">
        <w:lastRenderedPageBreak/>
        <w:t xml:space="preserve">України, Верховної Ради України та Кабінету Міністрів України тощо рішення Вченої ради Університету приймається таємним голосуванням. Рішення Вченої ради Університету щодо таких питань вважається прийнятим, якщо за нього проголосувало не менш як три четверті членів ради, присутніх на засіданні. </w:t>
      </w:r>
    </w:p>
    <w:p w14:paraId="7D8EE131" w14:textId="310F24BA" w:rsidR="0051542E" w:rsidRPr="00627828" w:rsidRDefault="0051542E" w:rsidP="0051542E">
      <w:pPr>
        <w:pStyle w:val="a0"/>
      </w:pPr>
      <w:r w:rsidRPr="00627828">
        <w:t xml:space="preserve">Для </w:t>
      </w:r>
      <w:r w:rsidR="003E4D82" w:rsidRPr="00627828">
        <w:t xml:space="preserve">підрахунку голосів отриманих </w:t>
      </w:r>
      <w:r w:rsidRPr="00627828">
        <w:t>шляхом таємного голосування обирається лічильна комісія (не менше трьох осіб) відкритим голосуванням простою більшістю від кількості присутніх на засіданні членів Вченої ради Університету. Лічильна комісія зі свого складу обирає голову. У роботі лічильної комісії не може брати участь член Вченої ради Університету, кандидатура якого внесена до бюлетеня для таємного голосування.</w:t>
      </w:r>
    </w:p>
    <w:p w14:paraId="77790908" w14:textId="35AC64E1" w:rsidR="0028176E" w:rsidRPr="00627828" w:rsidRDefault="0051542E" w:rsidP="0051542E">
      <w:pPr>
        <w:pStyle w:val="a0"/>
      </w:pPr>
      <w:r w:rsidRPr="00627828">
        <w:t xml:space="preserve">Член Вченої ради Університету, який балотується на </w:t>
      </w:r>
      <w:r w:rsidR="00AF54C2" w:rsidRPr="00627828">
        <w:t>поточному</w:t>
      </w:r>
      <w:r w:rsidRPr="00627828">
        <w:t xml:space="preserve"> засіданні щодо присвоєння </w:t>
      </w:r>
      <w:r w:rsidR="00AF54C2" w:rsidRPr="00627828">
        <w:t xml:space="preserve">йому </w:t>
      </w:r>
      <w:r w:rsidRPr="00627828">
        <w:t xml:space="preserve">вченого звання, </w:t>
      </w:r>
      <w:r w:rsidR="00AF54C2" w:rsidRPr="00627828">
        <w:t xml:space="preserve">а також </w:t>
      </w:r>
      <w:r w:rsidRPr="00627828">
        <w:t>при висуненні праць на здобуття Державних премій України в галузі науки і техніки, щорічних премій Верховної Ради України тощо, участі у голосуванні по своїй кандидатурі не бере</w:t>
      </w:r>
      <w:r w:rsidR="00AF54C2" w:rsidRPr="00627828">
        <w:t>.</w:t>
      </w:r>
    </w:p>
    <w:p w14:paraId="443AA98E" w14:textId="429E90D2" w:rsidR="00FA0295" w:rsidRPr="00627828" w:rsidRDefault="00FA0295" w:rsidP="00FA0295">
      <w:pPr>
        <w:pStyle w:val="a0"/>
      </w:pPr>
      <w:r w:rsidRPr="00627828">
        <w:t>Після оформлення протоколів таємного голосування лічильна комісія запечатує всі бюлетені по кожній особі, що балотується на засіданні Вченої ради Університету, в окремі конверти і прикладає їх разом з явочним листом до матеріалів засідання Вченої ради Університету. Протоколи засідання лічильної комісії оголошуються на засіданні Вченої ради Університету головою лічильної комісії.</w:t>
      </w:r>
    </w:p>
    <w:p w14:paraId="1987968A" w14:textId="2EB21363" w:rsidR="00FA0295" w:rsidRPr="00627828" w:rsidRDefault="00FA0295" w:rsidP="00FA0295">
      <w:pPr>
        <w:pStyle w:val="a0"/>
      </w:pPr>
      <w:r w:rsidRPr="00627828">
        <w:t>Після засідання Вченої ради Університету доповідачі, відповідальні за підготовку питань, опрацьовують протягом 5</w:t>
      </w:r>
      <w:r w:rsidR="00734296" w:rsidRPr="00627828">
        <w:t xml:space="preserve"> робочих</w:t>
      </w:r>
      <w:r w:rsidRPr="00627828">
        <w:t xml:space="preserve"> днів проект </w:t>
      </w:r>
      <w:r w:rsidR="00734296" w:rsidRPr="00627828">
        <w:t xml:space="preserve">рішення </w:t>
      </w:r>
      <w:r w:rsidRPr="00627828">
        <w:t>Вченої ради Університету з урахуванням зауважень і пропозицій, висловлених під час обговорення питан</w:t>
      </w:r>
      <w:r w:rsidR="00734296" w:rsidRPr="00627828">
        <w:t>ня</w:t>
      </w:r>
      <w:r w:rsidRPr="00627828">
        <w:t xml:space="preserve"> порядку денного, </w:t>
      </w:r>
      <w:r w:rsidR="00734296" w:rsidRPr="00627828">
        <w:t xml:space="preserve">та </w:t>
      </w:r>
      <w:r w:rsidRPr="00627828">
        <w:t xml:space="preserve">погоджують проект </w:t>
      </w:r>
      <w:r w:rsidR="00387511" w:rsidRPr="00627828">
        <w:t>із</w:t>
      </w:r>
      <w:r w:rsidRPr="00627828">
        <w:t xml:space="preserve"> керівниками структурних підрозділів Університету.</w:t>
      </w:r>
    </w:p>
    <w:p w14:paraId="01A6D978" w14:textId="62F10F74" w:rsidR="00FA0295" w:rsidRPr="00627828" w:rsidRDefault="00FA0295" w:rsidP="00FA0295">
      <w:pPr>
        <w:pStyle w:val="a0"/>
      </w:pPr>
      <w:r w:rsidRPr="00627828">
        <w:t>Рiшення Вченої ради Університету оформл</w:t>
      </w:r>
      <w:r w:rsidR="00F1502C" w:rsidRPr="00627828">
        <w:t>ю</w:t>
      </w:r>
      <w:r w:rsidRPr="00627828">
        <w:t xml:space="preserve">ються протоколами, які підписуються головою </w:t>
      </w:r>
      <w:r w:rsidR="00F1502C" w:rsidRPr="00627828">
        <w:t xml:space="preserve">Вченої ради </w:t>
      </w:r>
      <w:r w:rsidRPr="00627828">
        <w:t>(</w:t>
      </w:r>
      <w:r w:rsidR="00F1502C" w:rsidRPr="00627828">
        <w:t xml:space="preserve">або </w:t>
      </w:r>
      <w:r w:rsidRPr="00627828">
        <w:t>головуючим на засіданні) та ученим секретарем.</w:t>
      </w:r>
    </w:p>
    <w:p w14:paraId="68093F68" w14:textId="77777777" w:rsidR="000F3B53" w:rsidRPr="00627828" w:rsidRDefault="000F3B53" w:rsidP="000F3B53">
      <w:pPr>
        <w:pStyle w:val="a0"/>
      </w:pPr>
      <w:r w:rsidRPr="00627828">
        <w:t>Рішення Вченої ради розпорядчого характеру вводяться в дію наказами ректора Університету.</w:t>
      </w:r>
    </w:p>
    <w:p w14:paraId="721ACCDF" w14:textId="583ED1EA" w:rsidR="000F3B53" w:rsidRPr="00627828" w:rsidRDefault="000F3B53" w:rsidP="000F3B53">
      <w:pPr>
        <w:pStyle w:val="a0"/>
      </w:pPr>
      <w:r w:rsidRPr="00627828">
        <w:t>Матеріали засідань Вченої ради Університету (протоколи засідань, витяги з протоколів засідань, службові записки, обґрунтування, витяги з вчених рад факультетів, кафедр, бюлетені для таємного голосування тощо) зберігаються у Вченій раді протягом 5 років.</w:t>
      </w:r>
    </w:p>
    <w:p w14:paraId="6F30BE15" w14:textId="221A825B" w:rsidR="00BE5710" w:rsidRPr="00627828" w:rsidRDefault="00BE5710" w:rsidP="00B14169">
      <w:pPr>
        <w:pStyle w:val="a0"/>
      </w:pPr>
      <w:r w:rsidRPr="00627828">
        <w:t>Виконання рішень Вченої ради покладається, як правило, на керівників структурних підрозділів Університету.</w:t>
      </w:r>
    </w:p>
    <w:p w14:paraId="158DAE44" w14:textId="0EA72C8C" w:rsidR="000B71B8" w:rsidRDefault="000F3B53" w:rsidP="00AC2B46">
      <w:pPr>
        <w:pStyle w:val="a0"/>
      </w:pPr>
      <w:r w:rsidRPr="00627828">
        <w:t>Контроль за виконанням рішень В</w:t>
      </w:r>
      <w:r w:rsidR="00832A4B" w:rsidRPr="00627828">
        <w:t>ченої ради Університету здійснюють проректори за відповідними напрямами,</w:t>
      </w:r>
      <w:r w:rsidRPr="00627828">
        <w:t xml:space="preserve"> учений секретар та керівники відповідних структурних підрозділів, визначені головою Вченої ради Університету</w:t>
      </w:r>
      <w:r w:rsidR="00655B91" w:rsidRPr="00627828">
        <w:t>.</w:t>
      </w:r>
    </w:p>
    <w:p w14:paraId="3E64AAEF" w14:textId="36FE75E1" w:rsidR="008079D1" w:rsidRDefault="008079D1" w:rsidP="008079D1">
      <w:pPr>
        <w:pStyle w:val="a0"/>
        <w:numPr>
          <w:ilvl w:val="0"/>
          <w:numId w:val="0"/>
        </w:numPr>
      </w:pPr>
    </w:p>
    <w:p w14:paraId="5AFD1785" w14:textId="3A7C40E7" w:rsidR="008079D1" w:rsidRDefault="008079D1" w:rsidP="008079D1">
      <w:pPr>
        <w:pStyle w:val="a0"/>
        <w:numPr>
          <w:ilvl w:val="0"/>
          <w:numId w:val="0"/>
        </w:numPr>
      </w:pPr>
    </w:p>
    <w:p w14:paraId="4BD2B3DC" w14:textId="77777777" w:rsidR="008079D1" w:rsidRPr="00627828" w:rsidRDefault="008079D1" w:rsidP="008079D1">
      <w:pPr>
        <w:pStyle w:val="a0"/>
        <w:numPr>
          <w:ilvl w:val="0"/>
          <w:numId w:val="0"/>
        </w:numPr>
      </w:pPr>
    </w:p>
    <w:sectPr w:rsidR="008079D1" w:rsidRPr="00627828" w:rsidSect="008079D1">
      <w:type w:val="continuous"/>
      <w:pgSz w:w="11906" w:h="16838" w:code="9"/>
      <w:pgMar w:top="1134" w:right="567"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B69E" w14:textId="77777777" w:rsidR="00C149D9" w:rsidRDefault="00C149D9" w:rsidP="00AC2B46">
      <w:pPr>
        <w:spacing w:after="0" w:line="240" w:lineRule="auto"/>
      </w:pPr>
      <w:r>
        <w:separator/>
      </w:r>
    </w:p>
  </w:endnote>
  <w:endnote w:type="continuationSeparator" w:id="0">
    <w:p w14:paraId="320A729E" w14:textId="77777777" w:rsidR="00C149D9" w:rsidRDefault="00C149D9" w:rsidP="00AC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53225"/>
      <w:docPartObj>
        <w:docPartGallery w:val="Page Numbers (Bottom of Page)"/>
        <w:docPartUnique/>
      </w:docPartObj>
    </w:sdtPr>
    <w:sdtEndPr>
      <w:rPr>
        <w:rFonts w:ascii="Times New Roman" w:hAnsi="Times New Roman" w:cs="Times New Roman"/>
        <w:sz w:val="24"/>
        <w:szCs w:val="24"/>
      </w:rPr>
    </w:sdtEndPr>
    <w:sdtContent>
      <w:p w14:paraId="19D39F54" w14:textId="3F5E4989" w:rsidR="00AC2B46" w:rsidRPr="008079D1" w:rsidRDefault="00AC2B46" w:rsidP="008079D1">
        <w:pPr>
          <w:pStyle w:val="ae"/>
          <w:jc w:val="center"/>
          <w:rPr>
            <w:rFonts w:ascii="Times New Roman" w:hAnsi="Times New Roman" w:cs="Times New Roman"/>
            <w:sz w:val="24"/>
            <w:szCs w:val="24"/>
          </w:rPr>
        </w:pPr>
        <w:r w:rsidRPr="008079D1">
          <w:rPr>
            <w:rFonts w:ascii="Times New Roman" w:hAnsi="Times New Roman" w:cs="Times New Roman"/>
            <w:sz w:val="24"/>
            <w:szCs w:val="24"/>
          </w:rPr>
          <w:fldChar w:fldCharType="begin"/>
        </w:r>
        <w:r w:rsidRPr="008079D1">
          <w:rPr>
            <w:rFonts w:ascii="Times New Roman" w:hAnsi="Times New Roman" w:cs="Times New Roman"/>
            <w:sz w:val="24"/>
            <w:szCs w:val="24"/>
          </w:rPr>
          <w:instrText>PAGE   \* MERGEFORMAT</w:instrText>
        </w:r>
        <w:r w:rsidRPr="008079D1">
          <w:rPr>
            <w:rFonts w:ascii="Times New Roman" w:hAnsi="Times New Roman" w:cs="Times New Roman"/>
            <w:sz w:val="24"/>
            <w:szCs w:val="24"/>
          </w:rPr>
          <w:fldChar w:fldCharType="separate"/>
        </w:r>
        <w:r w:rsidR="000216A8" w:rsidRPr="008079D1">
          <w:rPr>
            <w:rFonts w:ascii="Times New Roman" w:hAnsi="Times New Roman" w:cs="Times New Roman"/>
            <w:sz w:val="24"/>
            <w:szCs w:val="24"/>
          </w:rPr>
          <w:t>7</w:t>
        </w:r>
        <w:r w:rsidRPr="008079D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25E4" w14:textId="77777777" w:rsidR="00C149D9" w:rsidRDefault="00C149D9" w:rsidP="00AC2B46">
      <w:pPr>
        <w:spacing w:after="0" w:line="240" w:lineRule="auto"/>
      </w:pPr>
      <w:r>
        <w:separator/>
      </w:r>
    </w:p>
  </w:footnote>
  <w:footnote w:type="continuationSeparator" w:id="0">
    <w:p w14:paraId="34C8B8BE" w14:textId="77777777" w:rsidR="00C149D9" w:rsidRDefault="00C149D9" w:rsidP="00AC2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87532"/>
    <w:multiLevelType w:val="multilevel"/>
    <w:tmpl w:val="2E90CB88"/>
    <w:lvl w:ilvl="0">
      <w:start w:val="1"/>
      <w:numFmt w:val="decimal"/>
      <w:pStyle w:val="a"/>
      <w:suff w:val="space"/>
      <w:lvlText w:val="%1."/>
      <w:lvlJc w:val="center"/>
      <w:pPr>
        <w:ind w:left="0" w:firstLine="0"/>
      </w:pPr>
      <w:rPr>
        <w:rFonts w:ascii="Times New Roman" w:hAnsi="Times New Roman" w:hint="default"/>
        <w:b/>
        <w:i w:val="0"/>
        <w:caps w:val="0"/>
        <w:strike w:val="0"/>
        <w:dstrike w:val="0"/>
        <w:vanish w:val="0"/>
        <w:sz w:val="28"/>
        <w:vertAlign w:val="baseline"/>
      </w:rPr>
    </w:lvl>
    <w:lvl w:ilvl="1">
      <w:start w:val="1"/>
      <w:numFmt w:val="decimal"/>
      <w:pStyle w:val="a0"/>
      <w:suff w:val="space"/>
      <w:lvlText w:val="%1.%2."/>
      <w:lvlJc w:val="left"/>
      <w:pPr>
        <w:ind w:left="6805" w:firstLine="567"/>
      </w:pPr>
      <w:rPr>
        <w:rFonts w:ascii="Times New Roman" w:hAnsi="Times New Roman" w:hint="default"/>
        <w:b w:val="0"/>
        <w:i w:val="0"/>
        <w:caps w:val="0"/>
        <w:strike w:val="0"/>
        <w:dstrike w:val="0"/>
        <w:vanish w:val="0"/>
        <w:sz w:val="28"/>
        <w:vertAlign w:val="baseline"/>
      </w:rPr>
    </w:lvl>
    <w:lvl w:ilvl="2">
      <w:start w:val="1"/>
      <w:numFmt w:val="decimal"/>
      <w:pStyle w:val="a1"/>
      <w:suff w:val="space"/>
      <w:lvlText w:val="%1.%2.%3."/>
      <w:lvlJc w:val="left"/>
      <w:pPr>
        <w:ind w:left="8648" w:firstLine="567"/>
      </w:pPr>
      <w:rPr>
        <w:rFonts w:ascii="Times New Roman" w:hAnsi="Times New Roman" w:hint="default"/>
        <w:b w:val="0"/>
        <w:i w:val="0"/>
        <w:caps w:val="0"/>
        <w:strike w:val="0"/>
        <w:dstrike w:val="0"/>
        <w:vanish w:val="0"/>
        <w:sz w:val="28"/>
        <w:vertAlign w:val="baseline"/>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1C273414"/>
    <w:multiLevelType w:val="hybridMultilevel"/>
    <w:tmpl w:val="9F528816"/>
    <w:lvl w:ilvl="0" w:tplc="FE709C24">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0B87607"/>
    <w:multiLevelType w:val="hybridMultilevel"/>
    <w:tmpl w:val="53C0716E"/>
    <w:lvl w:ilvl="0" w:tplc="0DF0FB94">
      <w:start w:val="1"/>
      <w:numFmt w:val="upperRoman"/>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BC465B"/>
    <w:multiLevelType w:val="hybridMultilevel"/>
    <w:tmpl w:val="4D6ED878"/>
    <w:lvl w:ilvl="0" w:tplc="1CD0AF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921E06"/>
    <w:multiLevelType w:val="hybridMultilevel"/>
    <w:tmpl w:val="0EA8C49E"/>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F1D74B0"/>
    <w:multiLevelType w:val="hybridMultilevel"/>
    <w:tmpl w:val="AD3A1F56"/>
    <w:lvl w:ilvl="0" w:tplc="E2B28812">
      <w:start w:val="1"/>
      <w:numFmt w:val="decimal"/>
      <w:lvlText w:val="%1."/>
      <w:lvlJc w:val="left"/>
      <w:pPr>
        <w:ind w:left="7732" w:hanging="360"/>
      </w:pPr>
      <w:rPr>
        <w:rFont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7B151EF9"/>
    <w:multiLevelType w:val="hybridMultilevel"/>
    <w:tmpl w:val="C4C692F8"/>
    <w:lvl w:ilvl="0" w:tplc="43F43F90">
      <w:start w:val="1"/>
      <w:numFmt w:val="decimal"/>
      <w:lvlText w:val="%1."/>
      <w:lvlJc w:val="left"/>
      <w:pPr>
        <w:ind w:left="830" w:hanging="4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BD3BB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3"/>
  </w:num>
  <w:num w:numId="4">
    <w:abstractNumId w:val="1"/>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130"/>
    <w:rsid w:val="000078F3"/>
    <w:rsid w:val="00017EF8"/>
    <w:rsid w:val="000216A8"/>
    <w:rsid w:val="00044F0B"/>
    <w:rsid w:val="000679BE"/>
    <w:rsid w:val="00097B96"/>
    <w:rsid w:val="000A086A"/>
    <w:rsid w:val="000B4256"/>
    <w:rsid w:val="000B71B8"/>
    <w:rsid w:val="000C7B98"/>
    <w:rsid w:val="000D680B"/>
    <w:rsid w:val="000E1DB0"/>
    <w:rsid w:val="000E3A73"/>
    <w:rsid w:val="000F3B53"/>
    <w:rsid w:val="0010429F"/>
    <w:rsid w:val="001560AA"/>
    <w:rsid w:val="00163BEC"/>
    <w:rsid w:val="0018148A"/>
    <w:rsid w:val="001D466F"/>
    <w:rsid w:val="0022067D"/>
    <w:rsid w:val="00226F53"/>
    <w:rsid w:val="00230F8E"/>
    <w:rsid w:val="0023375F"/>
    <w:rsid w:val="002528C9"/>
    <w:rsid w:val="00256C04"/>
    <w:rsid w:val="00264075"/>
    <w:rsid w:val="00281615"/>
    <w:rsid w:val="0028176E"/>
    <w:rsid w:val="00287A93"/>
    <w:rsid w:val="002C17F3"/>
    <w:rsid w:val="002C7EEF"/>
    <w:rsid w:val="002E1E95"/>
    <w:rsid w:val="002E41FA"/>
    <w:rsid w:val="002E7AE3"/>
    <w:rsid w:val="003454D9"/>
    <w:rsid w:val="00346626"/>
    <w:rsid w:val="00383694"/>
    <w:rsid w:val="00387511"/>
    <w:rsid w:val="003A1CEB"/>
    <w:rsid w:val="003B08D5"/>
    <w:rsid w:val="003C21E0"/>
    <w:rsid w:val="003C401B"/>
    <w:rsid w:val="003E3D3D"/>
    <w:rsid w:val="003E4D82"/>
    <w:rsid w:val="004254B4"/>
    <w:rsid w:val="00490311"/>
    <w:rsid w:val="004A197F"/>
    <w:rsid w:val="004F322F"/>
    <w:rsid w:val="004F5779"/>
    <w:rsid w:val="00506EA3"/>
    <w:rsid w:val="00513F8E"/>
    <w:rsid w:val="0051542E"/>
    <w:rsid w:val="00575B4A"/>
    <w:rsid w:val="00597F6C"/>
    <w:rsid w:val="005A0ECA"/>
    <w:rsid w:val="005A1535"/>
    <w:rsid w:val="005B1999"/>
    <w:rsid w:val="005B618A"/>
    <w:rsid w:val="005B6509"/>
    <w:rsid w:val="005D2CFF"/>
    <w:rsid w:val="005D3F4D"/>
    <w:rsid w:val="005E730C"/>
    <w:rsid w:val="005F20C2"/>
    <w:rsid w:val="0061041E"/>
    <w:rsid w:val="006268B1"/>
    <w:rsid w:val="00627828"/>
    <w:rsid w:val="006362F8"/>
    <w:rsid w:val="00655B91"/>
    <w:rsid w:val="00656F5A"/>
    <w:rsid w:val="00664DD6"/>
    <w:rsid w:val="0067419B"/>
    <w:rsid w:val="006766AA"/>
    <w:rsid w:val="00702806"/>
    <w:rsid w:val="0072341A"/>
    <w:rsid w:val="00734296"/>
    <w:rsid w:val="00762119"/>
    <w:rsid w:val="007D4379"/>
    <w:rsid w:val="008079D1"/>
    <w:rsid w:val="00832A4B"/>
    <w:rsid w:val="0084354C"/>
    <w:rsid w:val="00844D9B"/>
    <w:rsid w:val="00852A5E"/>
    <w:rsid w:val="00853BC0"/>
    <w:rsid w:val="008A2BEF"/>
    <w:rsid w:val="008C06A3"/>
    <w:rsid w:val="008C4F95"/>
    <w:rsid w:val="00901CC4"/>
    <w:rsid w:val="0090398A"/>
    <w:rsid w:val="00910666"/>
    <w:rsid w:val="00920844"/>
    <w:rsid w:val="00930A85"/>
    <w:rsid w:val="00951973"/>
    <w:rsid w:val="00956130"/>
    <w:rsid w:val="00981DBF"/>
    <w:rsid w:val="009913D5"/>
    <w:rsid w:val="00A040C6"/>
    <w:rsid w:val="00A27862"/>
    <w:rsid w:val="00A27A58"/>
    <w:rsid w:val="00A61095"/>
    <w:rsid w:val="00A85BAA"/>
    <w:rsid w:val="00A870BF"/>
    <w:rsid w:val="00AA1AD8"/>
    <w:rsid w:val="00AB65E9"/>
    <w:rsid w:val="00AB70F6"/>
    <w:rsid w:val="00AC2B46"/>
    <w:rsid w:val="00AF2BB1"/>
    <w:rsid w:val="00AF54C2"/>
    <w:rsid w:val="00B0462F"/>
    <w:rsid w:val="00B06694"/>
    <w:rsid w:val="00B14169"/>
    <w:rsid w:val="00B43B50"/>
    <w:rsid w:val="00B4687D"/>
    <w:rsid w:val="00B571C4"/>
    <w:rsid w:val="00B73EF4"/>
    <w:rsid w:val="00B80F9A"/>
    <w:rsid w:val="00B90A71"/>
    <w:rsid w:val="00B969AB"/>
    <w:rsid w:val="00BE5710"/>
    <w:rsid w:val="00BF1B43"/>
    <w:rsid w:val="00C077BF"/>
    <w:rsid w:val="00C149D9"/>
    <w:rsid w:val="00C4632A"/>
    <w:rsid w:val="00C553A2"/>
    <w:rsid w:val="00C64BC0"/>
    <w:rsid w:val="00C705AC"/>
    <w:rsid w:val="00C70EAF"/>
    <w:rsid w:val="00C76A94"/>
    <w:rsid w:val="00C809E4"/>
    <w:rsid w:val="00C81E7F"/>
    <w:rsid w:val="00C94C80"/>
    <w:rsid w:val="00CB51A3"/>
    <w:rsid w:val="00CD2B44"/>
    <w:rsid w:val="00D3485C"/>
    <w:rsid w:val="00D4265A"/>
    <w:rsid w:val="00D605BC"/>
    <w:rsid w:val="00D619C4"/>
    <w:rsid w:val="00D61D14"/>
    <w:rsid w:val="00D700BF"/>
    <w:rsid w:val="00D70892"/>
    <w:rsid w:val="00DB378B"/>
    <w:rsid w:val="00DC415E"/>
    <w:rsid w:val="00DE4F28"/>
    <w:rsid w:val="00DF028D"/>
    <w:rsid w:val="00E00345"/>
    <w:rsid w:val="00E160D8"/>
    <w:rsid w:val="00E56B7A"/>
    <w:rsid w:val="00E7097F"/>
    <w:rsid w:val="00ED5655"/>
    <w:rsid w:val="00EE0A38"/>
    <w:rsid w:val="00F04CCB"/>
    <w:rsid w:val="00F1502C"/>
    <w:rsid w:val="00F644A6"/>
    <w:rsid w:val="00F725E2"/>
    <w:rsid w:val="00F90680"/>
    <w:rsid w:val="00F948A1"/>
    <w:rsid w:val="00FA0295"/>
    <w:rsid w:val="00FC3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DE590"/>
  <w15:chartTrackingRefBased/>
  <w15:docId w15:val="{AD5EA94B-25D1-45C9-9C16-F1CE5050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B71B8"/>
  </w:style>
  <w:style w:type="paragraph" w:styleId="1">
    <w:name w:val="heading 1"/>
    <w:basedOn w:val="a"/>
    <w:next w:val="a2"/>
    <w:link w:val="10"/>
    <w:uiPriority w:val="9"/>
    <w:qFormat/>
    <w:rsid w:val="002C7EEF"/>
    <w:pPr>
      <w:outlineLvl w:val="0"/>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Розділ"/>
    <w:basedOn w:val="a2"/>
    <w:next w:val="a2"/>
    <w:qFormat/>
    <w:rsid w:val="004A197F"/>
    <w:pPr>
      <w:numPr>
        <w:numId w:val="5"/>
      </w:numPr>
      <w:spacing w:before="240" w:after="120" w:line="240" w:lineRule="auto"/>
      <w:jc w:val="center"/>
    </w:pPr>
    <w:rPr>
      <w:rFonts w:ascii="Times New Roman" w:eastAsia="Times New Roman" w:hAnsi="Times New Roman" w:cs="Times New Roman"/>
      <w:b/>
      <w:sz w:val="28"/>
      <w:szCs w:val="28"/>
      <w:lang w:val="uk-UA" w:eastAsia="ru-RU"/>
    </w:rPr>
  </w:style>
  <w:style w:type="paragraph" w:styleId="a6">
    <w:name w:val="Balloon Text"/>
    <w:basedOn w:val="a2"/>
    <w:link w:val="a7"/>
    <w:uiPriority w:val="99"/>
    <w:semiHidden/>
    <w:unhideWhenUsed/>
    <w:rsid w:val="00981DBF"/>
    <w:pPr>
      <w:spacing w:after="0" w:line="240" w:lineRule="auto"/>
    </w:pPr>
    <w:rPr>
      <w:rFonts w:ascii="Segoe UI" w:hAnsi="Segoe UI" w:cs="Segoe UI"/>
      <w:sz w:val="18"/>
      <w:szCs w:val="18"/>
    </w:rPr>
  </w:style>
  <w:style w:type="character" w:customStyle="1" w:styleId="a7">
    <w:name w:val="Текст выноски Знак"/>
    <w:basedOn w:val="a3"/>
    <w:link w:val="a6"/>
    <w:uiPriority w:val="99"/>
    <w:semiHidden/>
    <w:rsid w:val="00981DBF"/>
    <w:rPr>
      <w:rFonts w:ascii="Segoe UI" w:hAnsi="Segoe UI" w:cs="Segoe UI"/>
      <w:sz w:val="18"/>
      <w:szCs w:val="18"/>
    </w:rPr>
  </w:style>
  <w:style w:type="paragraph" w:customStyle="1" w:styleId="a0">
    <w:name w:val="Пункт"/>
    <w:basedOn w:val="a2"/>
    <w:qFormat/>
    <w:rsid w:val="00AB65E9"/>
    <w:pPr>
      <w:numPr>
        <w:ilvl w:val="1"/>
        <w:numId w:val="5"/>
      </w:numPr>
      <w:spacing w:after="0" w:line="240" w:lineRule="auto"/>
      <w:ind w:left="0"/>
      <w:jc w:val="both"/>
    </w:pPr>
    <w:rPr>
      <w:rFonts w:ascii="Times New Roman" w:eastAsia="Times New Roman" w:hAnsi="Times New Roman" w:cs="Times New Roman"/>
      <w:sz w:val="28"/>
      <w:szCs w:val="28"/>
      <w:lang w:val="uk-UA" w:eastAsia="ru-RU"/>
    </w:rPr>
  </w:style>
  <w:style w:type="paragraph" w:customStyle="1" w:styleId="a1">
    <w:name w:val="Підпункт"/>
    <w:basedOn w:val="a2"/>
    <w:qFormat/>
    <w:rsid w:val="00B14169"/>
    <w:pPr>
      <w:numPr>
        <w:ilvl w:val="2"/>
        <w:numId w:val="5"/>
      </w:numPr>
      <w:spacing w:after="0" w:line="240" w:lineRule="auto"/>
      <w:ind w:left="0"/>
      <w:jc w:val="both"/>
    </w:pPr>
    <w:rPr>
      <w:rFonts w:ascii="Times New Roman" w:eastAsia="Times New Roman" w:hAnsi="Times New Roman" w:cs="Times New Roman"/>
      <w:sz w:val="28"/>
      <w:szCs w:val="28"/>
      <w:lang w:val="uk-UA" w:eastAsia="ru-RU"/>
    </w:rPr>
  </w:style>
  <w:style w:type="paragraph" w:styleId="a8">
    <w:name w:val="Revision"/>
    <w:hidden/>
    <w:uiPriority w:val="99"/>
    <w:semiHidden/>
    <w:rsid w:val="002E7AE3"/>
    <w:pPr>
      <w:spacing w:after="0" w:line="240" w:lineRule="auto"/>
    </w:pPr>
  </w:style>
  <w:style w:type="paragraph" w:styleId="a9">
    <w:name w:val="List Paragraph"/>
    <w:basedOn w:val="a2"/>
    <w:uiPriority w:val="34"/>
    <w:qFormat/>
    <w:rsid w:val="00D619C4"/>
    <w:pPr>
      <w:ind w:left="720"/>
      <w:contextualSpacing/>
    </w:pPr>
  </w:style>
  <w:style w:type="character" w:customStyle="1" w:styleId="10">
    <w:name w:val="Заголовок 1 Знак"/>
    <w:basedOn w:val="a3"/>
    <w:link w:val="1"/>
    <w:uiPriority w:val="9"/>
    <w:rsid w:val="002C7EEF"/>
    <w:rPr>
      <w:rFonts w:ascii="Times New Roman" w:eastAsia="Times New Roman" w:hAnsi="Times New Roman" w:cs="Times New Roman"/>
      <w:b/>
      <w:sz w:val="28"/>
      <w:szCs w:val="28"/>
      <w:lang w:val="uk-UA" w:eastAsia="ru-RU"/>
    </w:rPr>
  </w:style>
  <w:style w:type="paragraph" w:styleId="aa">
    <w:name w:val="TOC Heading"/>
    <w:basedOn w:val="1"/>
    <w:next w:val="a2"/>
    <w:uiPriority w:val="39"/>
    <w:unhideWhenUsed/>
    <w:qFormat/>
    <w:rsid w:val="00B80F9A"/>
    <w:pPr>
      <w:outlineLvl w:val="9"/>
    </w:pPr>
  </w:style>
  <w:style w:type="character" w:styleId="ab">
    <w:name w:val="Hyperlink"/>
    <w:basedOn w:val="a3"/>
    <w:uiPriority w:val="99"/>
    <w:unhideWhenUsed/>
    <w:rsid w:val="002C7EEF"/>
    <w:rPr>
      <w:color w:val="0563C1" w:themeColor="hyperlink"/>
      <w:u w:val="single"/>
    </w:rPr>
  </w:style>
  <w:style w:type="paragraph" w:styleId="11">
    <w:name w:val="toc 1"/>
    <w:basedOn w:val="a2"/>
    <w:next w:val="a2"/>
    <w:autoRedefine/>
    <w:uiPriority w:val="39"/>
    <w:unhideWhenUsed/>
    <w:rsid w:val="002C7EEF"/>
    <w:pPr>
      <w:spacing w:after="100"/>
    </w:pPr>
    <w:rPr>
      <w:rFonts w:ascii="Times New Roman" w:hAnsi="Times New Roman"/>
      <w:sz w:val="28"/>
    </w:rPr>
  </w:style>
  <w:style w:type="paragraph" w:styleId="ac">
    <w:name w:val="header"/>
    <w:basedOn w:val="a2"/>
    <w:link w:val="ad"/>
    <w:uiPriority w:val="99"/>
    <w:unhideWhenUsed/>
    <w:rsid w:val="00AC2B46"/>
    <w:pPr>
      <w:tabs>
        <w:tab w:val="center" w:pos="4677"/>
        <w:tab w:val="right" w:pos="9355"/>
      </w:tabs>
      <w:spacing w:after="0" w:line="240" w:lineRule="auto"/>
    </w:pPr>
  </w:style>
  <w:style w:type="character" w:customStyle="1" w:styleId="ad">
    <w:name w:val="Верхний колонтитул Знак"/>
    <w:basedOn w:val="a3"/>
    <w:link w:val="ac"/>
    <w:uiPriority w:val="99"/>
    <w:rsid w:val="00AC2B46"/>
  </w:style>
  <w:style w:type="paragraph" w:styleId="ae">
    <w:name w:val="footer"/>
    <w:basedOn w:val="a2"/>
    <w:link w:val="af"/>
    <w:uiPriority w:val="99"/>
    <w:unhideWhenUsed/>
    <w:rsid w:val="00AC2B46"/>
    <w:pPr>
      <w:tabs>
        <w:tab w:val="center" w:pos="4677"/>
        <w:tab w:val="right" w:pos="9355"/>
      </w:tabs>
      <w:spacing w:after="0" w:line="240" w:lineRule="auto"/>
    </w:pPr>
  </w:style>
  <w:style w:type="character" w:customStyle="1" w:styleId="af">
    <w:name w:val="Нижний колонтитул Знак"/>
    <w:basedOn w:val="a3"/>
    <w:link w:val="ae"/>
    <w:uiPriority w:val="99"/>
    <w:rsid w:val="00AC2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E81CE-9041-4CB0-898F-208B3809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7</Pages>
  <Words>9774</Words>
  <Characters>5572</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Дмитро Юрійович Лапоша</cp:lastModifiedBy>
  <cp:revision>20</cp:revision>
  <dcterms:created xsi:type="dcterms:W3CDTF">2022-10-05T19:55:00Z</dcterms:created>
  <dcterms:modified xsi:type="dcterms:W3CDTF">2022-10-06T13:53:00Z</dcterms:modified>
</cp:coreProperties>
</file>