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A9" w:rsidRDefault="00F528B9">
      <w:pPr>
        <w:pStyle w:val="1"/>
      </w:pPr>
      <w:bookmarkStart w:id="0" w:name="_GoBack"/>
      <w:bookmarkEnd w:id="0"/>
      <w:r>
        <w:t>ЗАТВЕРДЖУЮ</w:t>
      </w:r>
    </w:p>
    <w:p w:rsidR="00F954A9" w:rsidRDefault="00F528B9">
      <w:pPr>
        <w:spacing w:after="0"/>
        <w:jc w:val="right"/>
      </w:pPr>
      <w:r>
        <w:t>Керівник _______________________ ______________</w:t>
      </w:r>
    </w:p>
    <w:p w:rsidR="00F954A9" w:rsidRDefault="00F528B9">
      <w:pPr>
        <w:spacing w:after="274" w:line="259" w:lineRule="auto"/>
        <w:ind w:left="10" w:right="432"/>
        <w:jc w:val="right"/>
      </w:pPr>
      <w:r>
        <w:rPr>
          <w:sz w:val="20"/>
        </w:rPr>
        <w:t>(ім’я та прізвище)</w:t>
      </w:r>
    </w:p>
    <w:p w:rsidR="00F954A9" w:rsidRDefault="00F528B9">
      <w:pPr>
        <w:spacing w:after="2852"/>
        <w:ind w:left="10" w:right="370"/>
        <w:jc w:val="right"/>
      </w:pPr>
      <w:r>
        <w:t>«___» _______________ 20 ___ року</w:t>
      </w:r>
    </w:p>
    <w:p w:rsidR="00F954A9" w:rsidRDefault="00F528B9">
      <w:pPr>
        <w:pStyle w:val="1"/>
        <w:ind w:right="2863"/>
      </w:pPr>
      <w:r>
        <w:t>ПЛАН-КОНСПЕКТ</w:t>
      </w:r>
    </w:p>
    <w:p w:rsidR="00F954A9" w:rsidRDefault="00F528B9">
      <w:pPr>
        <w:spacing w:after="1564"/>
        <w:ind w:left="2742" w:right="0" w:hanging="1650"/>
        <w:jc w:val="left"/>
      </w:pPr>
      <w:r>
        <w:rPr>
          <w:b/>
        </w:rPr>
        <w:t>проведення заняття за програмою прискореної підготовки працівників до дій в особливий період</w:t>
      </w:r>
    </w:p>
    <w:p w:rsidR="00F954A9" w:rsidRDefault="00F528B9">
      <w:pPr>
        <w:ind w:left="-5" w:right="0"/>
        <w:jc w:val="left"/>
      </w:pPr>
      <w:r>
        <w:rPr>
          <w:b/>
        </w:rPr>
        <w:t>Тема: Правила поведінки та заходи безпеки при виявленні</w:t>
      </w:r>
    </w:p>
    <w:p w:rsidR="00F954A9" w:rsidRDefault="00F528B9">
      <w:pPr>
        <w:spacing w:after="524"/>
        <w:ind w:left="-5" w:right="0"/>
        <w:jc w:val="left"/>
      </w:pPr>
      <w:proofErr w:type="gramStart"/>
      <w:r>
        <w:rPr>
          <w:b/>
        </w:rPr>
        <w:t>вибухонебезпечних  та</w:t>
      </w:r>
      <w:proofErr w:type="gramEnd"/>
      <w:r>
        <w:rPr>
          <w:b/>
        </w:rPr>
        <w:t xml:space="preserve"> підозрілих предметів, проявів терористичних актів</w:t>
      </w:r>
    </w:p>
    <w:p w:rsidR="00F954A9" w:rsidRDefault="00F528B9">
      <w:pPr>
        <w:spacing w:after="590"/>
        <w:ind w:left="10" w:right="0"/>
      </w:pPr>
      <w:r>
        <w:rPr>
          <w:b/>
        </w:rPr>
        <w:t>Вид заняття:</w:t>
      </w:r>
      <w:r>
        <w:t xml:space="preserve"> групове заняття</w:t>
      </w:r>
    </w:p>
    <w:p w:rsidR="00F954A9" w:rsidRDefault="00F528B9">
      <w:pPr>
        <w:ind w:left="-5" w:right="0"/>
        <w:jc w:val="left"/>
      </w:pPr>
      <w:r>
        <w:rPr>
          <w:b/>
        </w:rPr>
        <w:t xml:space="preserve">Навчальний час: </w:t>
      </w:r>
      <w:r>
        <w:t>30 хвилин</w:t>
      </w:r>
    </w:p>
    <w:p w:rsidR="00F954A9" w:rsidRDefault="00F528B9">
      <w:pPr>
        <w:spacing w:after="0" w:line="259" w:lineRule="auto"/>
        <w:ind w:left="2592" w:right="2298"/>
        <w:jc w:val="center"/>
      </w:pPr>
      <w:r>
        <w:rPr>
          <w:b/>
        </w:rPr>
        <w:t>Навчальна мета:</w:t>
      </w:r>
    </w:p>
    <w:p w:rsidR="00F954A9" w:rsidRDefault="00F528B9">
      <w:pPr>
        <w:numPr>
          <w:ilvl w:val="0"/>
          <w:numId w:val="1"/>
        </w:numPr>
        <w:ind w:right="0" w:firstLine="708"/>
      </w:pPr>
      <w:r>
        <w:t xml:space="preserve">Ознайомити працівників </w:t>
      </w:r>
      <w:proofErr w:type="gramStart"/>
      <w:r>
        <w:t>підприємств ,</w:t>
      </w:r>
      <w:proofErr w:type="gramEnd"/>
      <w:r>
        <w:t xml:space="preserve"> організацій і устано</w:t>
      </w:r>
      <w:r>
        <w:t>в з поняттямпро вибухонебезпечні предмети (боєприпаси, вибухові речовини, вибухові пристрої); правилами поведінки при виявленні вибухонебезпечних та підозрілих предметів, що можуть бути використані для вчинення терористичних дій.</w:t>
      </w:r>
    </w:p>
    <w:p w:rsidR="00F954A9" w:rsidRDefault="00F528B9">
      <w:pPr>
        <w:numPr>
          <w:ilvl w:val="0"/>
          <w:numId w:val="1"/>
        </w:numPr>
        <w:spacing w:after="364"/>
        <w:ind w:right="0" w:firstLine="708"/>
      </w:pPr>
      <w:r>
        <w:t>Ознайомити працівників підприємств, організацій і установ з діями уразі захоплення в заручники або у випадку перебування в районі проведення бойових дій.</w:t>
      </w:r>
    </w:p>
    <w:p w:rsidR="00F954A9" w:rsidRDefault="00F528B9">
      <w:pPr>
        <w:pStyle w:val="1"/>
        <w:ind w:right="1620"/>
      </w:pPr>
      <w:r>
        <w:lastRenderedPageBreak/>
        <w:t>Матеріально-технічне забезпечення</w:t>
      </w:r>
    </w:p>
    <w:p w:rsidR="00F954A9" w:rsidRDefault="00F528B9">
      <w:pPr>
        <w:numPr>
          <w:ilvl w:val="0"/>
          <w:numId w:val="2"/>
        </w:numPr>
        <w:ind w:right="0" w:hanging="280"/>
      </w:pPr>
      <w:r>
        <w:t>Витяг з Плану цивільного захисту підприємства на особливий період.</w:t>
      </w:r>
    </w:p>
    <w:p w:rsidR="00F954A9" w:rsidRDefault="00F528B9">
      <w:pPr>
        <w:numPr>
          <w:ilvl w:val="0"/>
          <w:numId w:val="2"/>
        </w:numPr>
        <w:ind w:right="0" w:hanging="280"/>
      </w:pPr>
      <w:r>
        <w:t>О</w:t>
      </w:r>
      <w:r>
        <w:t>бладнання навчального класу (схеми, плакати, дошка).</w:t>
      </w:r>
    </w:p>
    <w:p w:rsidR="00F954A9" w:rsidRDefault="00F528B9">
      <w:pPr>
        <w:numPr>
          <w:ilvl w:val="0"/>
          <w:numId w:val="2"/>
        </w:numPr>
        <w:spacing w:after="364"/>
        <w:ind w:right="0" w:hanging="280"/>
      </w:pPr>
      <w:r>
        <w:t>ПЕОМ, мультимедійний проектор, слайди.</w:t>
      </w:r>
    </w:p>
    <w:p w:rsidR="00F954A9" w:rsidRDefault="00F528B9">
      <w:pPr>
        <w:pStyle w:val="1"/>
        <w:ind w:right="1619"/>
      </w:pPr>
      <w:r>
        <w:t>Порядок проведення заняття</w:t>
      </w:r>
    </w:p>
    <w:p w:rsidR="00F954A9" w:rsidRDefault="00F528B9">
      <w:pPr>
        <w:ind w:left="1002" w:right="0"/>
      </w:pPr>
      <w:r>
        <w:t>І. Вступ - 2 хв.</w:t>
      </w:r>
    </w:p>
    <w:p w:rsidR="00F954A9" w:rsidRDefault="00F528B9">
      <w:pPr>
        <w:ind w:left="1002" w:right="0"/>
      </w:pPr>
      <w:r>
        <w:t>Оголошення теми і мети заняття.</w:t>
      </w:r>
    </w:p>
    <w:p w:rsidR="00F954A9" w:rsidRDefault="00F528B9">
      <w:pPr>
        <w:ind w:left="1002" w:right="0"/>
      </w:pPr>
      <w:r>
        <w:t>ІІ. Основна частина (Викладення матеріалу теми) – 27 хв.</w:t>
      </w:r>
    </w:p>
    <w:p w:rsidR="00F954A9" w:rsidRDefault="00F528B9">
      <w:pPr>
        <w:ind w:left="1002" w:right="0"/>
      </w:pPr>
      <w:r>
        <w:t>Навчальні питання:</w:t>
      </w:r>
    </w:p>
    <w:p w:rsidR="00F954A9" w:rsidRDefault="00F528B9">
      <w:pPr>
        <w:numPr>
          <w:ilvl w:val="0"/>
          <w:numId w:val="3"/>
        </w:numPr>
        <w:ind w:right="0" w:firstLine="708"/>
      </w:pPr>
      <w:r>
        <w:t>Вибухонебезп</w:t>
      </w:r>
      <w:r>
        <w:t>ечні предмети (боєприпаси, вибухові речовини, вибухові пристрої). Правила поведінки при виявленні вибухонебезпечних та підозрілих предметів, що можуть бути використані для вчинення терористичних актів – 15 хв.</w:t>
      </w:r>
    </w:p>
    <w:p w:rsidR="00F954A9" w:rsidRDefault="00F528B9">
      <w:pPr>
        <w:numPr>
          <w:ilvl w:val="0"/>
          <w:numId w:val="3"/>
        </w:numPr>
        <w:ind w:right="0" w:firstLine="708"/>
      </w:pPr>
      <w:r>
        <w:t>Дії у разі захоплення в заручники або у випадк</w:t>
      </w:r>
      <w:r>
        <w:t>у перебування в районі проведення бойових дій – 12 хв.</w:t>
      </w:r>
    </w:p>
    <w:p w:rsidR="00F954A9" w:rsidRDefault="00F528B9">
      <w:pPr>
        <w:spacing w:after="412"/>
        <w:ind w:left="1002" w:right="0"/>
      </w:pPr>
      <w:r>
        <w:t>III. Завершальна частина –  2 хв.</w:t>
      </w:r>
    </w:p>
    <w:p w:rsidR="00F954A9" w:rsidRDefault="00F528B9">
      <w:pPr>
        <w:spacing w:after="0" w:line="259" w:lineRule="auto"/>
        <w:ind w:left="2592" w:right="1616"/>
        <w:jc w:val="center"/>
      </w:pPr>
      <w:r>
        <w:rPr>
          <w:b/>
        </w:rPr>
        <w:t>Література:</w:t>
      </w:r>
    </w:p>
    <w:p w:rsidR="00F954A9" w:rsidRDefault="00F528B9">
      <w:pPr>
        <w:numPr>
          <w:ilvl w:val="0"/>
          <w:numId w:val="4"/>
        </w:numPr>
        <w:ind w:right="0" w:firstLine="708"/>
      </w:pPr>
      <w:r>
        <w:t>Закон України від 28.06.1996 № 254к/96-ВР «Конституція України».</w:t>
      </w:r>
    </w:p>
    <w:p w:rsidR="00F954A9" w:rsidRDefault="00F528B9">
      <w:pPr>
        <w:numPr>
          <w:ilvl w:val="0"/>
          <w:numId w:val="4"/>
        </w:numPr>
        <w:ind w:right="0" w:firstLine="708"/>
      </w:pPr>
      <w:r>
        <w:t>Закон України від 02.10.2012 №5403-VI «Кодекс цивільного захистуУкраїни».</w:t>
      </w:r>
    </w:p>
    <w:p w:rsidR="00F954A9" w:rsidRDefault="00F528B9">
      <w:pPr>
        <w:numPr>
          <w:ilvl w:val="0"/>
          <w:numId w:val="4"/>
        </w:numPr>
        <w:ind w:right="0" w:firstLine="708"/>
      </w:pPr>
      <w:r>
        <w:t>Закон України «Про правовий режим воєнного стану» від 06.04.2000 №1647-ІІІ.</w:t>
      </w:r>
    </w:p>
    <w:p w:rsidR="00F954A9" w:rsidRDefault="00F528B9">
      <w:pPr>
        <w:numPr>
          <w:ilvl w:val="0"/>
          <w:numId w:val="4"/>
        </w:numPr>
        <w:ind w:right="0" w:firstLine="708"/>
      </w:pPr>
      <w:r>
        <w:t>Закон України «Про боротьбу з тероризмом» від 20.03.04.2003 №638-ІV.</w:t>
      </w:r>
    </w:p>
    <w:p w:rsidR="00F954A9" w:rsidRDefault="00F528B9">
      <w:pPr>
        <w:numPr>
          <w:ilvl w:val="0"/>
          <w:numId w:val="4"/>
        </w:numPr>
        <w:ind w:right="0" w:firstLine="708"/>
      </w:pPr>
      <w:r>
        <w:t>Постанова Кабінету Міністрів України від 19.08.2002 №1200 «Прозатвердження Порядку забезпечення населення і пра</w:t>
      </w:r>
      <w:r>
        <w:t>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контролю».</w:t>
      </w:r>
    </w:p>
    <w:p w:rsidR="00F954A9" w:rsidRDefault="00F528B9">
      <w:pPr>
        <w:numPr>
          <w:ilvl w:val="0"/>
          <w:numId w:val="4"/>
        </w:numPr>
        <w:ind w:right="0" w:firstLine="708"/>
      </w:pPr>
      <w:r>
        <w:t>Постанова Кабінету Міністрів України від 26.06.2013 №444 «Прозатвердження Пор</w:t>
      </w:r>
      <w:r>
        <w:t>ядку здійснення навчання населення діям у надзвичайних ситуаціях».</w:t>
      </w:r>
    </w:p>
    <w:p w:rsidR="00F954A9" w:rsidRDefault="00F528B9">
      <w:pPr>
        <w:numPr>
          <w:ilvl w:val="0"/>
          <w:numId w:val="4"/>
        </w:numPr>
        <w:ind w:right="0" w:firstLine="708"/>
      </w:pPr>
      <w:r>
        <w:t xml:space="preserve">Постанова Кабінету Міністрів України від 28.03.2018 № 230 «Провнесення змін до Порядку проведення навчання керівного складу та </w:t>
      </w:r>
      <w:r>
        <w:lastRenderedPageBreak/>
        <w:t>фахівців, діяльність яких пов’язана з організацією і здійсненн</w:t>
      </w:r>
      <w:r>
        <w:t>ям заходів з питань цивільного захисту».</w:t>
      </w:r>
    </w:p>
    <w:p w:rsidR="00F954A9" w:rsidRDefault="00F528B9">
      <w:pPr>
        <w:numPr>
          <w:ilvl w:val="0"/>
          <w:numId w:val="4"/>
        </w:numPr>
        <w:ind w:right="0" w:firstLine="708"/>
      </w:pPr>
      <w:r>
        <w:t xml:space="preserve">Наказ МНС України від 18.12.2009 № 860 «Про затвердженнярекомендацій щодо дій населення у разі загрози та виникнення вибуху, в тому числі </w:t>
      </w:r>
      <w:proofErr w:type="gramStart"/>
      <w:r>
        <w:t>тих ,</w:t>
      </w:r>
      <w:proofErr w:type="gramEnd"/>
      <w:r>
        <w:t xml:space="preserve"> що виникли внаслідок терористичної діяльності»</w:t>
      </w:r>
    </w:p>
    <w:p w:rsidR="00F954A9" w:rsidRDefault="00F528B9">
      <w:pPr>
        <w:numPr>
          <w:ilvl w:val="0"/>
          <w:numId w:val="4"/>
        </w:numPr>
        <w:ind w:right="0" w:firstLine="708"/>
      </w:pPr>
      <w:r>
        <w:t>Наказ ДСНС України від 2</w:t>
      </w:r>
      <w:r>
        <w:t>3.03.2015 №167 «Про затвердженняМетодичних рекомендацій щодо підготовки населення до дій в умовах загрози або вчинення терористичного акту».</w:t>
      </w:r>
    </w:p>
    <w:p w:rsidR="00F954A9" w:rsidRDefault="00F528B9">
      <w:pPr>
        <w:numPr>
          <w:ilvl w:val="0"/>
          <w:numId w:val="4"/>
        </w:numPr>
        <w:ind w:right="0" w:firstLine="708"/>
      </w:pPr>
      <w:r>
        <w:t>Навчальний посібник «Правила поведінки в умовах загрози тавиникнення надзвичайних ситуацій», - ДСНС України, за заг</w:t>
      </w:r>
      <w:r>
        <w:t>альною редакцією С.І. Осипенка, К., 2018 р.</w:t>
      </w:r>
    </w:p>
    <w:p w:rsidR="00F954A9" w:rsidRDefault="00F528B9">
      <w:pPr>
        <w:numPr>
          <w:ilvl w:val="0"/>
          <w:numId w:val="4"/>
        </w:numPr>
        <w:spacing w:after="364"/>
        <w:ind w:right="0" w:firstLine="708"/>
      </w:pPr>
      <w:r>
        <w:t>Посібник для самостійного вивчення населенням способів захисту віднадзвичайних ситуацій та дій у разі їх виникнення «Захист і самопоміч у надзвичайних ситуаціях», ДСНС України, текст і редакція С.І. Осипенко, О.В</w:t>
      </w:r>
      <w:r>
        <w:t>.Ткач - К., 2019.</w:t>
      </w:r>
    </w:p>
    <w:p w:rsidR="00F954A9" w:rsidRDefault="00F528B9">
      <w:pPr>
        <w:pStyle w:val="1"/>
        <w:ind w:right="2295"/>
      </w:pPr>
      <w:r>
        <w:t>І. Вступ</w:t>
      </w:r>
    </w:p>
    <w:p w:rsidR="00F954A9" w:rsidRDefault="00F528B9">
      <w:pPr>
        <w:ind w:left="269" w:right="0" w:firstLine="708"/>
      </w:pPr>
      <w:r>
        <w:t>Тероризм – суспільно небезпечна діяльність, яка полягає у свідомому, цілеспрямованому застосуванні насильства шляхом захоплення заручників, підпалів, убивств, тортур, залякування населення та органів влади або вчинення інших пося</w:t>
      </w:r>
      <w:r>
        <w:t>гань на життя чи здоров’я ні в чому не винних людей або загрози вчинення злочинних дій з метою досягнення злочинних цілей.</w:t>
      </w:r>
    </w:p>
    <w:p w:rsidR="00F954A9" w:rsidRDefault="00F528B9">
      <w:pPr>
        <w:ind w:left="269" w:right="0" w:firstLine="708"/>
      </w:pPr>
      <w:r>
        <w:t xml:space="preserve">Метою тероризму є руйнація існуючого правового чи економічного порядку або політичного устрою. За допомогою терору різноманітні </w:t>
      </w:r>
      <w:proofErr w:type="gramStart"/>
      <w:r>
        <w:t>угруп</w:t>
      </w:r>
      <w:r>
        <w:t>овання,  а</w:t>
      </w:r>
      <w:proofErr w:type="gramEnd"/>
      <w:r>
        <w:t>, часом цілі держави, намагаються змінити суспільство.</w:t>
      </w:r>
    </w:p>
    <w:p w:rsidR="00F954A9" w:rsidRDefault="00F528B9">
      <w:pPr>
        <w:ind w:left="269" w:right="0" w:firstLine="708"/>
      </w:pPr>
      <w:r>
        <w:t>У наш непростий час, коли Україна протистоїть військовій агресії країнитерориста – Росії, існує велика загроза вибухів, спричинених терористичною діяльністю загарбників та диверсійно-розвідув</w:t>
      </w:r>
      <w:r>
        <w:t>альних груп (ДРГ).</w:t>
      </w:r>
    </w:p>
    <w:p w:rsidR="00F954A9" w:rsidRDefault="00F528B9">
      <w:pPr>
        <w:pStyle w:val="1"/>
        <w:spacing w:after="213"/>
        <w:ind w:right="1587"/>
      </w:pPr>
      <w:r>
        <w:t>ІІ. Основна частина Навчальні питання</w:t>
      </w:r>
    </w:p>
    <w:p w:rsidR="00F954A9" w:rsidRDefault="00F528B9">
      <w:pPr>
        <w:ind w:left="284" w:right="0" w:firstLine="680"/>
        <w:jc w:val="left"/>
      </w:pPr>
      <w:r>
        <w:rPr>
          <w:b/>
        </w:rPr>
        <w:t>1. Вибухонебезпечні предмети (боєприпаси, вибухові речовини, вибухові пристрої). Правила поведінки при виявленні вибухонебезпечних та підозрілих предметів, що можуть бути використані для вчинення тер</w:t>
      </w:r>
      <w:r>
        <w:rPr>
          <w:b/>
        </w:rPr>
        <w:t>ористичних актів.</w:t>
      </w:r>
    </w:p>
    <w:p w:rsidR="00F954A9" w:rsidRDefault="00F528B9">
      <w:pPr>
        <w:ind w:left="269" w:right="0" w:firstLine="680"/>
      </w:pPr>
      <w:r>
        <w:t>До вибухонебезпечних предметів в наші дні можна віднести будь-яку речовину або предмет, який здатний вибухати за певних умов і заподіювати чимало біди</w:t>
      </w:r>
      <w:r>
        <w:rPr>
          <w:i/>
        </w:rPr>
        <w:t xml:space="preserve">.  </w:t>
      </w:r>
      <w:r>
        <w:rPr>
          <w:b/>
          <w:i/>
        </w:rPr>
        <w:t xml:space="preserve">До вибухонебезпечних предметів відносяться: </w:t>
      </w:r>
    </w:p>
    <w:p w:rsidR="00F954A9" w:rsidRDefault="00F528B9">
      <w:pPr>
        <w:ind w:left="269" w:right="0" w:firstLine="680"/>
      </w:pPr>
      <w:r>
        <w:rPr>
          <w:b/>
          <w:i/>
        </w:rPr>
        <w:lastRenderedPageBreak/>
        <w:t xml:space="preserve">Боєприпаси - </w:t>
      </w:r>
      <w:r>
        <w:t>вироби військової техніки одноразового вживання, призначені для враження живої сили супротивника. До боєприпасів належать:</w:t>
      </w:r>
    </w:p>
    <w:p w:rsidR="00F954A9" w:rsidRDefault="00F528B9">
      <w:pPr>
        <w:ind w:left="974" w:right="0"/>
      </w:pPr>
      <w:r>
        <w:t xml:space="preserve">бойові частки ракет; </w:t>
      </w:r>
    </w:p>
    <w:p w:rsidR="00F954A9" w:rsidRDefault="00F528B9">
      <w:pPr>
        <w:ind w:left="974" w:right="0"/>
      </w:pPr>
      <w:r>
        <w:t xml:space="preserve">артилерійські боєприпаси (снаряди, міни); </w:t>
      </w:r>
    </w:p>
    <w:p w:rsidR="00F954A9" w:rsidRDefault="00F528B9">
      <w:pPr>
        <w:ind w:left="974" w:right="1273"/>
      </w:pPr>
      <w:r>
        <w:t xml:space="preserve">інженерні боєприпаси (протитанкові і протипіхотні міни); ручні гранати; </w:t>
      </w:r>
    </w:p>
    <w:p w:rsidR="00F954A9" w:rsidRDefault="00F528B9">
      <w:pPr>
        <w:ind w:left="974" w:right="0"/>
      </w:pPr>
      <w:r>
        <w:t>стрілецькі боєприпаси (патрони до пістолетів, автоматів);</w:t>
      </w:r>
    </w:p>
    <w:p w:rsidR="00F954A9" w:rsidRDefault="00F528B9">
      <w:pPr>
        <w:ind w:left="974" w:right="0"/>
      </w:pPr>
      <w:r>
        <w:t>піротехнічні засоби: патрони (сигнальні, освітлювальні, імітаційні,</w:t>
      </w:r>
    </w:p>
    <w:p w:rsidR="00F954A9" w:rsidRDefault="00F528B9">
      <w:pPr>
        <w:spacing w:after="45" w:line="260" w:lineRule="auto"/>
        <w:ind w:left="949" w:right="6948" w:hanging="680"/>
        <w:jc w:val="left"/>
      </w:pPr>
      <w:r>
        <w:t>спеціальні); вибухові пакети; петарди; гранати; димові ша</w:t>
      </w:r>
      <w:r>
        <w:t>шки.</w:t>
      </w:r>
    </w:p>
    <w:p w:rsidR="00F954A9" w:rsidRDefault="00F528B9">
      <w:pPr>
        <w:spacing w:after="422" w:line="259" w:lineRule="auto"/>
        <w:ind w:left="1505" w:right="0" w:firstLine="0"/>
        <w:jc w:val="left"/>
      </w:pPr>
      <w:r>
        <w:rPr>
          <w:noProof/>
        </w:rPr>
        <w:drawing>
          <wp:inline distT="0" distB="0" distL="0" distR="0">
            <wp:extent cx="4566285" cy="1743710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4A9" w:rsidRDefault="00F528B9">
      <w:pPr>
        <w:ind w:left="269" w:right="0" w:firstLine="680"/>
      </w:pPr>
      <w:r>
        <w:rPr>
          <w:b/>
          <w:i/>
        </w:rPr>
        <w:t>Вибухові речовини</w:t>
      </w:r>
      <w:r>
        <w:rPr>
          <w:b/>
        </w:rPr>
        <w:t xml:space="preserve"> - </w:t>
      </w:r>
      <w:r>
        <w:t>хімічні з'єднання або суміші, здатні під впливом певних зовнішніх дій (нагрівання, удар, тертя, вибух іншого вибухового пристрою) до швидкого хімічного перетворення, що саморозповсюджується, з виділенням великої кількості енергії</w:t>
      </w:r>
      <w:r>
        <w:t xml:space="preserve"> і утворенням газів.</w:t>
      </w:r>
    </w:p>
    <w:p w:rsidR="00F954A9" w:rsidRDefault="00F528B9">
      <w:pPr>
        <w:ind w:left="269" w:right="0" w:firstLine="680"/>
      </w:pPr>
      <w:r>
        <w:rPr>
          <w:b/>
          <w:i/>
        </w:rPr>
        <w:t>Саморобні вибухові пристрої</w:t>
      </w:r>
      <w:r>
        <w:t xml:space="preserve"> – це пристрої, в яких застосований хоча б один елемент конструкції саморобного виготовлення: </w:t>
      </w:r>
    </w:p>
    <w:p w:rsidR="00F954A9" w:rsidRDefault="00F528B9">
      <w:pPr>
        <w:ind w:left="974" w:right="0"/>
      </w:pPr>
      <w:r>
        <w:t xml:space="preserve">саморобні міни-пастки; </w:t>
      </w:r>
    </w:p>
    <w:p w:rsidR="00F954A9" w:rsidRDefault="00F528B9">
      <w:pPr>
        <w:spacing w:after="0"/>
        <w:ind w:left="10" w:right="-5"/>
        <w:jc w:val="right"/>
      </w:pPr>
      <w:r>
        <w:t>міни сюрпризи, що імітують предмети домашнього побуту, дитячі</w:t>
      </w:r>
    </w:p>
    <w:p w:rsidR="00F954A9" w:rsidRDefault="00F528B9">
      <w:pPr>
        <w:ind w:left="279" w:right="0"/>
      </w:pPr>
      <w:r>
        <w:t>іграшки.</w:t>
      </w:r>
    </w:p>
    <w:p w:rsidR="00F954A9" w:rsidRDefault="00F528B9">
      <w:pPr>
        <w:ind w:left="269" w:right="0" w:firstLine="708"/>
      </w:pPr>
      <w:r>
        <w:rPr>
          <w:b/>
          <w:i/>
        </w:rPr>
        <w:t>Заходи попереджува</w:t>
      </w:r>
      <w:r>
        <w:rPr>
          <w:b/>
          <w:i/>
        </w:rPr>
        <w:t xml:space="preserve">льного характеру </w:t>
      </w:r>
      <w:proofErr w:type="gramStart"/>
      <w:r>
        <w:rPr>
          <w:b/>
          <w:i/>
        </w:rPr>
        <w:t>для персоналу</w:t>
      </w:r>
      <w:proofErr w:type="gramEnd"/>
      <w:r>
        <w:rPr>
          <w:b/>
          <w:i/>
        </w:rPr>
        <w:t xml:space="preserve"> підприємств, установ та організацій у разі загрози вчинення терористичних або диверсійних актів </w:t>
      </w:r>
      <w:r>
        <w:t>здійснити комплексне обстеження стану надійності охорони об'єкта, посилити пропускний режим по допуску на об'єкти тепло електроен</w:t>
      </w:r>
      <w:r>
        <w:t xml:space="preserve">ергетики, персоналу і відвідувачів, проводити ретельну перевірку ввезеного на об'єкт майна і внесеної ручної поклажі. Для цих цілей </w:t>
      </w:r>
      <w:r>
        <w:lastRenderedPageBreak/>
        <w:t>використовувати технічні засоби (металодетектори, газоаналізатори, дзеркала для огляду автомобілів та ін.);</w:t>
      </w:r>
    </w:p>
    <w:p w:rsidR="00F954A9" w:rsidRDefault="00F528B9">
      <w:pPr>
        <w:ind w:left="269" w:right="0" w:firstLine="680"/>
      </w:pPr>
      <w:r>
        <w:t>вжити додаткових</w:t>
      </w:r>
      <w:r>
        <w:t xml:space="preserve"> заходів щодо інженерно-технічної оснащеності об'єкта, додатково встановити модернізовані системи сигналізації і відеоспостереження в зонах підвищеного ризику; оснастити телефони об'єкта, зазначені в офіційних довідниках,</w:t>
      </w:r>
    </w:p>
    <w:p w:rsidR="00F954A9" w:rsidRDefault="00F528B9">
      <w:pPr>
        <w:ind w:left="279" w:right="0"/>
      </w:pPr>
      <w:r>
        <w:t xml:space="preserve">автоматичними визначниками номера </w:t>
      </w:r>
      <w:r>
        <w:t>і звукозаписною апаратурою; у випадку загострення криміногенної обстановки в регіоні ввести чергування співробітників підрозділів безпеки, підсилити контроль за роботою особового складу охорони, регулярно здійснювати перевірки несення служби в денний і ніч</w:t>
      </w:r>
      <w:r>
        <w:t>ний час; сформувати у кожній черговій зміні охорони групи негайного реагування. У ході щоденних інструктажів уточнювати бойовий розрахунок особистого складу, що заступає на чергування, звертати особливу увагу на доведення оперативної обстановки на об'єкті,</w:t>
      </w:r>
      <w:r>
        <w:t xml:space="preserve"> а також на необхідність посилення пильності і підвищення відповідальності співробітників; силами співробітників підрозділів охорони і безпеки організувати проведення систематичних обходів і оглядів об'єкта і прилеглої до нього території з метою своєчасног</w:t>
      </w:r>
      <w:r>
        <w:t>о виявлення підозрілих предметів і запобігання закладки вибухових пристроїв, а також установки сторонніх осіб, що виявляють підвищений інтерес до об'єкта; регулярно проводити перевірки підсобних приміщень і територій, не</w:t>
      </w:r>
    </w:p>
    <w:p w:rsidR="00F954A9" w:rsidRDefault="00F528B9">
      <w:pPr>
        <w:ind w:left="949" w:right="0" w:hanging="680"/>
      </w:pPr>
      <w:r>
        <w:t>допускати перекриття шляхів евакуації людей і транспорту; ввести в практику систематичне проведення перевірок проходження</w:t>
      </w:r>
    </w:p>
    <w:p w:rsidR="00F954A9" w:rsidRDefault="00F528B9">
      <w:pPr>
        <w:spacing w:after="0" w:line="260" w:lineRule="auto"/>
        <w:ind w:left="279" w:right="0"/>
        <w:jc w:val="left"/>
      </w:pPr>
      <w:r>
        <w:t>сигналів оповіщення від чергової зміни охорони до посадових осіб об'єкта; організувати практичні тренування зі співробітниками охорони</w:t>
      </w:r>
      <w:r>
        <w:t xml:space="preserve"> і персоналом по діях при виникненні надзвичайної ситуації терористичного характеру; провести інструктивні заняття з персоналом про порядок дій при прийомі телефонних повідомлень з погрозами терористичного характеру і правилах поводження з письмовими аноні</w:t>
      </w:r>
      <w:r>
        <w:t>мними матеріалами; при укладанні договорів оренди приміщень об'єкта обов'язково включати умови, що дають право підрозділам безпеки здійснювати перевірку зданих в оренду приміщень; здійснювати заходи щодо більш ретельному підборові персоналу об'єкта, у тому</w:t>
      </w:r>
      <w:r>
        <w:t xml:space="preserve"> числі допоміжного складу. Більш ретельно здійснювати перевірку і допуск на об'єкт фахівців сторонніх організацій.</w:t>
      </w:r>
    </w:p>
    <w:p w:rsidR="00F954A9" w:rsidRDefault="00F528B9">
      <w:pPr>
        <w:ind w:left="269" w:right="0" w:firstLine="680"/>
      </w:pPr>
      <w:r>
        <w:rPr>
          <w:b/>
          <w:i/>
        </w:rPr>
        <w:t xml:space="preserve">При виявленні підозрілого предмета на об'єкті необхідно: </w:t>
      </w:r>
      <w:r>
        <w:t xml:space="preserve">негайно припинити роботи в місці (районі) його виявлення; повідомити про небезпечну </w:t>
      </w:r>
      <w:r>
        <w:t xml:space="preserve">знахідку будь-який місцевий орган виконавчої влади, чергові служби </w:t>
      </w:r>
      <w:r>
        <w:lastRenderedPageBreak/>
        <w:t>правоохоронних органів за номером 102, надавши інформацію про характерні ознаки ймовірного вибухового пристрою</w:t>
      </w:r>
    </w:p>
    <w:p w:rsidR="00F954A9" w:rsidRDefault="00F528B9">
      <w:pPr>
        <w:ind w:left="279" w:right="0"/>
      </w:pPr>
      <w:r>
        <w:t>(місце його розташування, дату і час виявлення та особу, яка його виявила); то</w:t>
      </w:r>
      <w:r>
        <w:t>чно визначити місце перебування підозрілого предмета та по можливості позначити або огородити місце перебування (для огорожі можна використовувати різні підручні матеріали – дошки, жердини, гілки, мотузки, шматки яскравої матерії тощо); поінформувати про н</w:t>
      </w:r>
      <w:r>
        <w:t>ього інших осіб, які знаходяться поруч, у разі</w:t>
      </w:r>
    </w:p>
    <w:p w:rsidR="00F954A9" w:rsidRDefault="00F528B9">
      <w:pPr>
        <w:ind w:left="279" w:right="0"/>
      </w:pPr>
      <w:r>
        <w:t>можливості забезпечити їх евакуацію з небезпечної території; опитуванням заявника й очевидців установити час виявлення предмета; зафіксувати установчі дані осіб, що знайшли предмет, і забезпечте їхню присутніс</w:t>
      </w:r>
      <w:r>
        <w:t>ть до моменту прибуття оперативно-слідчої групи правоохоронних органів; дати вказівку не наближатися, не торкати, не розкривати, не переміщати знахідку, не заливати її рідиною, не засипати піском і фунтом, не користуватися радіо- і електроапаратурою, перег</w:t>
      </w:r>
      <w:r>
        <w:t>оворними пристроями; організувати евакуацію персоналу, використовуючи маршрути, віддалені</w:t>
      </w:r>
    </w:p>
    <w:p w:rsidR="00F954A9" w:rsidRDefault="00F528B9">
      <w:pPr>
        <w:ind w:left="949" w:right="0" w:hanging="680"/>
      </w:pPr>
      <w:r>
        <w:t>від місця перебування підозрілого предмета; дати вказівку співробітникам охорони оточити місце розташування</w:t>
      </w:r>
    </w:p>
    <w:p w:rsidR="00F954A9" w:rsidRDefault="00F528B9">
      <w:pPr>
        <w:ind w:left="279" w:right="0"/>
      </w:pPr>
      <w:r>
        <w:t>предмета, ведучи спостереження на безпечній відстані, як з</w:t>
      </w:r>
      <w:r>
        <w:t>азначено нижче:</w:t>
      </w:r>
    </w:p>
    <w:tbl>
      <w:tblPr>
        <w:tblStyle w:val="TableGrid"/>
        <w:tblW w:w="8910" w:type="dxa"/>
        <w:tblInd w:w="1006" w:type="dxa"/>
        <w:tblCellMar>
          <w:top w:w="15" w:type="dxa"/>
          <w:left w:w="110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5266"/>
        <w:gridCol w:w="3644"/>
      </w:tblGrid>
      <w:tr w:rsidR="00F954A9">
        <w:trPr>
          <w:trHeight w:val="352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12" w:right="0" w:firstLine="0"/>
            </w:pPr>
            <w:r>
              <w:rPr>
                <w:b/>
                <w:sz w:val="26"/>
              </w:rPr>
              <w:t>Тип вибухового пристрою (підозрілої речі)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6"/>
              </w:rPr>
              <w:t>Безпечна відстань</w:t>
            </w:r>
          </w:p>
        </w:tc>
      </w:tr>
      <w:tr w:rsidR="00F954A9">
        <w:trPr>
          <w:trHeight w:val="37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Ручна граната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Не менш ніж 200 метрів</w:t>
            </w:r>
          </w:p>
        </w:tc>
      </w:tr>
      <w:tr w:rsidR="00F954A9">
        <w:trPr>
          <w:trHeight w:val="368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Тротилова шашка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Не менш ніж 50 метрів</w:t>
            </w:r>
          </w:p>
        </w:tc>
      </w:tr>
      <w:tr w:rsidR="00F954A9">
        <w:trPr>
          <w:trHeight w:val="37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Банка ємністю 0,33 літра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Не менш ніж 60 метрів</w:t>
            </w:r>
          </w:p>
        </w:tc>
      </w:tr>
      <w:tr w:rsidR="00F954A9">
        <w:trPr>
          <w:trHeight w:val="368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Валіза (кейс)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Не менш ніж 300 метрів</w:t>
            </w:r>
          </w:p>
        </w:tc>
      </w:tr>
      <w:tr w:rsidR="00F954A9">
        <w:trPr>
          <w:trHeight w:val="37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Дорожня валіза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Не менш ніж 400 метрів</w:t>
            </w:r>
          </w:p>
        </w:tc>
      </w:tr>
      <w:tr w:rsidR="00F954A9">
        <w:trPr>
          <w:trHeight w:val="368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Легковий автомобіль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Не менш ніж 600 метрів</w:t>
            </w:r>
          </w:p>
        </w:tc>
      </w:tr>
      <w:tr w:rsidR="00F954A9">
        <w:trPr>
          <w:trHeight w:val="37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Мікроавтобус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9" w:rsidRDefault="00F528B9">
            <w:pPr>
              <w:spacing w:after="0" w:line="259" w:lineRule="auto"/>
              <w:ind w:left="0" w:right="0" w:firstLine="0"/>
              <w:jc w:val="left"/>
            </w:pPr>
            <w:r>
              <w:t>Не менш ніж 1000 метрів</w:t>
            </w:r>
          </w:p>
        </w:tc>
      </w:tr>
    </w:tbl>
    <w:p w:rsidR="00F954A9" w:rsidRDefault="00F528B9">
      <w:pPr>
        <w:spacing w:after="0"/>
        <w:ind w:left="10" w:right="-5"/>
        <w:jc w:val="right"/>
      </w:pPr>
      <w:r>
        <w:t>знаходячись поблизу нього, утримуватися від куріння, використання</w:t>
      </w:r>
    </w:p>
    <w:p w:rsidR="00F954A9" w:rsidRDefault="00F528B9">
      <w:pPr>
        <w:ind w:left="949" w:right="0" w:hanging="680"/>
      </w:pPr>
      <w:r>
        <w:t xml:space="preserve">засобів радіозв'язку, у тому числі й мобільного </w:t>
      </w:r>
      <w:r>
        <w:t>тощо; при необхідності організуйте відключення побутових і виробничих</w:t>
      </w:r>
    </w:p>
    <w:p w:rsidR="00F954A9" w:rsidRDefault="00F528B9">
      <w:pPr>
        <w:ind w:left="949" w:right="0" w:hanging="680"/>
      </w:pPr>
      <w:r>
        <w:t>комунікацій газу, води й електрики; повідомите про подію правоохоронні органи, викличте на об'єкт машини</w:t>
      </w:r>
    </w:p>
    <w:p w:rsidR="00F954A9" w:rsidRDefault="00F528B9">
      <w:pPr>
        <w:ind w:left="279" w:right="0"/>
      </w:pPr>
      <w:r>
        <w:t>швидкої допомоги і аварійних служб; не знижуючи рівень охорони об'єкта, забезпечт</w:t>
      </w:r>
      <w:r>
        <w:t>е можливість безперешкодного проходу або проїзду до предмета співробітників і транспорту оперативно-слідчої групи; надайте можливість фахівцям оперативно-слідчої групи опитати заявника</w:t>
      </w:r>
    </w:p>
    <w:p w:rsidR="00F954A9" w:rsidRDefault="00F528B9">
      <w:pPr>
        <w:ind w:left="279" w:right="0"/>
      </w:pPr>
      <w:r>
        <w:lastRenderedPageBreak/>
        <w:t xml:space="preserve">та інших осіб, що підходили до підозрілого предмета; посильте контроль </w:t>
      </w:r>
      <w:r>
        <w:t>за роботою особового складу охорони по всьому об'єкту.</w:t>
      </w:r>
    </w:p>
    <w:p w:rsidR="00F954A9" w:rsidRDefault="00F528B9">
      <w:pPr>
        <w:ind w:left="269" w:right="0" w:firstLine="680"/>
      </w:pPr>
      <w:r>
        <w:t>У разі залишення підозрілого предмета невідомою особою, свідком чого ви стали, максимально запам'ятати її зовнішність, одяг, автотранспорт та його номерні знаки.</w:t>
      </w:r>
    </w:p>
    <w:p w:rsidR="00F954A9" w:rsidRDefault="00F528B9">
      <w:pPr>
        <w:spacing w:after="0" w:line="260" w:lineRule="auto"/>
        <w:ind w:left="269" w:right="19" w:firstLine="670"/>
      </w:pPr>
      <w:r>
        <w:rPr>
          <w:b/>
          <w:i/>
        </w:rPr>
        <w:t>Основними характерними ознаками, що вка</w:t>
      </w:r>
      <w:r>
        <w:rPr>
          <w:b/>
          <w:i/>
        </w:rPr>
        <w:t>зують на можливу належність підозрілого предмета до вибухового пристрою є наявність:</w:t>
      </w:r>
    </w:p>
    <w:p w:rsidR="00F954A9" w:rsidRDefault="00F528B9">
      <w:pPr>
        <w:spacing w:after="0"/>
        <w:ind w:left="10" w:right="-5"/>
        <w:jc w:val="right"/>
      </w:pPr>
      <w:r>
        <w:t>знаходження в місцях з масовим перебуванням людей (приймальня,</w:t>
      </w:r>
    </w:p>
    <w:p w:rsidR="00F954A9" w:rsidRDefault="00F528B9">
      <w:pPr>
        <w:ind w:left="949" w:right="0" w:hanging="680"/>
      </w:pPr>
      <w:r>
        <w:t>актовий зал тощо) без нагляду валізи, пакунка, коробки тощо; зовнішньої схожості з боєприпасами, навчально-і</w:t>
      </w:r>
      <w:r>
        <w:t>мітаційними,</w:t>
      </w:r>
    </w:p>
    <w:p w:rsidR="00F954A9" w:rsidRDefault="00F528B9">
      <w:pPr>
        <w:ind w:left="949" w:right="0" w:hanging="680"/>
      </w:pPr>
      <w:r>
        <w:t>сигнальними, освітлювальними та піротехнічними виробами; антени з радіоприймальним пристроєм годинникового механізму або</w:t>
      </w:r>
    </w:p>
    <w:p w:rsidR="00F954A9" w:rsidRDefault="00F528B9">
      <w:pPr>
        <w:ind w:left="949" w:right="0" w:hanging="680"/>
      </w:pPr>
      <w:r>
        <w:t>електронного таймера; запаху гасу, розчинника, пально-мастильних і хімічних матеріалів тощо; елементів (деталей), що не ві</w:t>
      </w:r>
      <w:r>
        <w:t xml:space="preserve">дповідають їх прямому призначенню; сторонніх підозрілих предметів </w:t>
      </w:r>
      <w:proofErr w:type="gramStart"/>
      <w:r>
        <w:t>у дверях</w:t>
      </w:r>
      <w:proofErr w:type="gramEnd"/>
      <w:r>
        <w:t>, вікнах, закріплених за</w:t>
      </w:r>
    </w:p>
    <w:p w:rsidR="00F954A9" w:rsidRDefault="00F528B9">
      <w:pPr>
        <w:ind w:left="279" w:right="0"/>
      </w:pPr>
      <w:r>
        <w:t>допомогою дроту, ниток, важелів, шнурів тощо.</w:t>
      </w:r>
    </w:p>
    <w:p w:rsidR="00F954A9" w:rsidRDefault="00F528B9">
      <w:pPr>
        <w:ind w:left="974" w:right="0"/>
        <w:jc w:val="left"/>
      </w:pPr>
      <w:r>
        <w:rPr>
          <w:b/>
        </w:rPr>
        <w:t>Вибух на території об'єкта:</w:t>
      </w:r>
    </w:p>
    <w:p w:rsidR="00F954A9" w:rsidRDefault="00F528B9">
      <w:pPr>
        <w:ind w:left="269" w:right="0" w:firstLine="680"/>
      </w:pPr>
      <w:r>
        <w:t>У випадку вибуху необхідно негайно організувати і забезпечити виконання наступних о</w:t>
      </w:r>
      <w:r>
        <w:t>сновних заходів:</w:t>
      </w:r>
    </w:p>
    <w:p w:rsidR="00F954A9" w:rsidRDefault="00F528B9">
      <w:pPr>
        <w:spacing w:after="0"/>
        <w:ind w:left="10" w:right="-5"/>
        <w:jc w:val="right"/>
      </w:pPr>
      <w:r>
        <w:t>за списком екстреного оповіщення викликати на об'єкт пожежних,</w:t>
      </w:r>
    </w:p>
    <w:p w:rsidR="00F954A9" w:rsidRDefault="00F528B9">
      <w:pPr>
        <w:ind w:left="949" w:right="0" w:hanging="680"/>
      </w:pPr>
      <w:r>
        <w:t>швидку допомогу, рятувальників, комунальні служби (газ, електрика, тепло); за списком екстреного оповіщення повідомити про подію керівництво</w:t>
      </w:r>
    </w:p>
    <w:p w:rsidR="00F954A9" w:rsidRDefault="00F528B9">
      <w:pPr>
        <w:ind w:left="949" w:right="0" w:hanging="680"/>
      </w:pPr>
      <w:r>
        <w:t>(адміністрацію) підприємства та пра</w:t>
      </w:r>
      <w:r>
        <w:t>воохоронні органи; організувати евакуацію персоналу з вогнища вибуху, зруйнованих або</w:t>
      </w:r>
    </w:p>
    <w:p w:rsidR="00F954A9" w:rsidRDefault="00F528B9">
      <w:pPr>
        <w:ind w:left="949" w:right="0" w:hanging="680"/>
      </w:pPr>
      <w:r>
        <w:t>ушкоджених вибухом приміщень; до прибуття служби швидкої допомоги надати постраждалим первинну</w:t>
      </w:r>
    </w:p>
    <w:p w:rsidR="00F954A9" w:rsidRDefault="00F528B9">
      <w:pPr>
        <w:ind w:left="949" w:right="0" w:hanging="680"/>
      </w:pPr>
      <w:r>
        <w:t>медичну допомогу, відключити подачу електроенергії, газу, води, тепла в ушк</w:t>
      </w:r>
      <w:r>
        <w:t>оджені вибухом</w:t>
      </w:r>
    </w:p>
    <w:p w:rsidR="00F954A9" w:rsidRDefault="00F528B9">
      <w:pPr>
        <w:ind w:left="949" w:right="0" w:hanging="680"/>
      </w:pPr>
      <w:r>
        <w:t>приміщення; оточити місце вибуху і забезпечити його ізоляцію до прибуття</w:t>
      </w:r>
    </w:p>
    <w:p w:rsidR="00F954A9" w:rsidRDefault="00F528B9">
      <w:pPr>
        <w:ind w:left="949" w:right="0" w:hanging="680"/>
      </w:pPr>
      <w:r>
        <w:t>компетентних органів; при виникненні пожежі вжити заходів щодо його гасіння власними</w:t>
      </w:r>
    </w:p>
    <w:p w:rsidR="00F954A9" w:rsidRDefault="00F528B9">
      <w:pPr>
        <w:ind w:left="279" w:right="0"/>
      </w:pPr>
      <w:r>
        <w:t>силами і наявними протипожежними засобами.</w:t>
      </w:r>
    </w:p>
    <w:p w:rsidR="00F954A9" w:rsidRDefault="00F528B9">
      <w:pPr>
        <w:ind w:left="974" w:right="0"/>
      </w:pPr>
      <w:r>
        <w:rPr>
          <w:b/>
          <w:i/>
        </w:rPr>
        <w:t xml:space="preserve">У разі руйнування будівлі внаслідок вибуху рекомендується: </w:t>
      </w:r>
      <w:r>
        <w:t>визначити вільне місце, до якого є можливість переміститися; намагатися зміцнити стелю в помешканні уламками меблів, конструкцій</w:t>
      </w:r>
    </w:p>
    <w:p w:rsidR="00F954A9" w:rsidRDefault="00F528B9">
      <w:pPr>
        <w:ind w:left="949" w:right="0" w:hanging="680"/>
      </w:pPr>
      <w:r>
        <w:lastRenderedPageBreak/>
        <w:t>будинку, які є поряд; відсунути від себе гострі предмети та не здійс</w:t>
      </w:r>
      <w:r>
        <w:t>нювати спроби самостійно</w:t>
      </w:r>
    </w:p>
    <w:p w:rsidR="00F954A9" w:rsidRDefault="00F528B9">
      <w:pPr>
        <w:ind w:left="949" w:right="0" w:hanging="680"/>
      </w:pPr>
      <w:r>
        <w:t>вибратися з-під завалу; закривати органи дихання тканиною (у разі можливості зволоженою),</w:t>
      </w:r>
    </w:p>
    <w:p w:rsidR="00F954A9" w:rsidRDefault="00F528B9">
      <w:pPr>
        <w:ind w:left="279" w:right="0"/>
      </w:pPr>
      <w:proofErr w:type="gramStart"/>
      <w:r>
        <w:t>через яку</w:t>
      </w:r>
      <w:proofErr w:type="gramEnd"/>
      <w:r>
        <w:t xml:space="preserve"> можна дихати; у разі наявності мобільного телефону негайно зателефонувати до правоохоронних органів за номером 102 та служби поряту</w:t>
      </w:r>
      <w:r>
        <w:t>нку за номером 101, вказавши адресу (кількість поверхів будівлі, місце її виникнення, наявність людей) надзвичайної ситуації (події); по можливості визначити своє місце перебування під завалом якимось</w:t>
      </w:r>
    </w:p>
    <w:p w:rsidR="00F954A9" w:rsidRDefault="00F528B9">
      <w:pPr>
        <w:ind w:left="949" w:right="0" w:hanging="680"/>
      </w:pPr>
      <w:r>
        <w:t>сигналом (звуком); вибратися в безпечне місце та надати</w:t>
      </w:r>
      <w:r>
        <w:t xml:space="preserve"> необхідну допомогу дітям, жінкам,</w:t>
      </w:r>
    </w:p>
    <w:p w:rsidR="00F954A9" w:rsidRDefault="00F528B9">
      <w:pPr>
        <w:ind w:left="949" w:right="0" w:hanging="680"/>
      </w:pPr>
      <w:r>
        <w:t>літнім людям, інвалідам; у разі затиснення уламками конструкцій будинку ділянок тіла масажувати</w:t>
      </w:r>
    </w:p>
    <w:p w:rsidR="00F954A9" w:rsidRDefault="00F528B9">
      <w:pPr>
        <w:ind w:left="949" w:right="0" w:hanging="680"/>
      </w:pPr>
      <w:r>
        <w:t>їх для підтримання циркуляції крові; ні в якому разі не запалювати вогонь (запальничку, сірники), що може</w:t>
      </w:r>
    </w:p>
    <w:p w:rsidR="00F954A9" w:rsidRDefault="00F528B9">
      <w:pPr>
        <w:ind w:left="279" w:right="0"/>
      </w:pPr>
      <w:r>
        <w:t>призвести до вибуху</w:t>
      </w:r>
      <w:r>
        <w:t>;</w:t>
      </w:r>
    </w:p>
    <w:p w:rsidR="00F954A9" w:rsidRDefault="00F528B9">
      <w:pPr>
        <w:spacing w:after="0"/>
        <w:ind w:left="10" w:right="-5"/>
        <w:jc w:val="right"/>
      </w:pPr>
      <w:r>
        <w:t xml:space="preserve">намагатися перебувати якомога довше у свідомості (читати </w:t>
      </w:r>
      <w:proofErr w:type="gramStart"/>
      <w:r>
        <w:t>вірші,  співати</w:t>
      </w:r>
      <w:proofErr w:type="gramEnd"/>
    </w:p>
    <w:p w:rsidR="00F954A9" w:rsidRDefault="00F528B9">
      <w:pPr>
        <w:ind w:left="949" w:right="0" w:hanging="680"/>
      </w:pPr>
      <w:r>
        <w:t>пісні тощо); по можливості та у разі наявності необхідних знань і навичок надати</w:t>
      </w:r>
    </w:p>
    <w:p w:rsidR="00F954A9" w:rsidRDefault="00F528B9">
      <w:pPr>
        <w:ind w:left="949" w:right="0" w:hanging="680"/>
      </w:pPr>
      <w:r>
        <w:t>домедичну допомогу постраждалим; під час евакуації використовувати внутрішні сходи, зовнішні пожежні</w:t>
      </w:r>
    </w:p>
    <w:p w:rsidR="00F954A9" w:rsidRDefault="00F528B9">
      <w:pPr>
        <w:ind w:left="279" w:right="0"/>
      </w:pPr>
      <w:r>
        <w:t>драбини тощо, при цьому не користуватися ліфтами.</w:t>
      </w:r>
    </w:p>
    <w:p w:rsidR="00F954A9" w:rsidRDefault="00F528B9">
      <w:pPr>
        <w:spacing w:after="364"/>
        <w:ind w:left="269" w:right="0" w:firstLine="680"/>
      </w:pPr>
      <w:r>
        <w:t>Необхідно пам'ятати, що відразу після повідомлення про теракт аварійнорятувальні підрозділи розпочинають роботу щодо визволення постраждалих зпід завалів. Під час проведення аварійно-рятувальних та інших н</w:t>
      </w:r>
      <w:r>
        <w:t>евідкладних робіт передбачено періодичні «хвилини тиші», під час яких зупиняють роботу залученого до робіт спеціального обладнання та техніки, щоб почути сигнали (звуки) про допомогу. Саме в ці хвилини необхідно найголосніше подавати сигнали про своє місце</w:t>
      </w:r>
      <w:r>
        <w:t>знаходження.</w:t>
      </w:r>
    </w:p>
    <w:p w:rsidR="00F954A9" w:rsidRDefault="00F528B9">
      <w:pPr>
        <w:ind w:left="284" w:right="0" w:firstLine="708"/>
        <w:jc w:val="left"/>
      </w:pPr>
      <w:r>
        <w:rPr>
          <w:b/>
        </w:rPr>
        <w:t>2. Дії у разі захоплення в заручники або у випадку перебування в районі проведення бойових дій</w:t>
      </w:r>
    </w:p>
    <w:p w:rsidR="00F954A9" w:rsidRDefault="00F528B9">
      <w:pPr>
        <w:spacing w:after="0" w:line="260" w:lineRule="auto"/>
        <w:ind w:left="269" w:right="19" w:firstLine="670"/>
      </w:pPr>
      <w:r>
        <w:rPr>
          <w:b/>
          <w:i/>
        </w:rPr>
        <w:t>При захопленні людей підприємства, установи, організації у заручники відповідальній особі необхідно:</w:t>
      </w:r>
    </w:p>
    <w:p w:rsidR="00F954A9" w:rsidRDefault="00F528B9">
      <w:pPr>
        <w:spacing w:after="0"/>
        <w:ind w:left="10" w:right="-5"/>
        <w:jc w:val="right"/>
      </w:pPr>
      <w:r>
        <w:t>негайно повідомити про надзвичайну подію правоохоронні органи і</w:t>
      </w:r>
    </w:p>
    <w:p w:rsidR="00F954A9" w:rsidRDefault="00F528B9">
      <w:pPr>
        <w:ind w:left="949" w:right="0" w:hanging="680"/>
      </w:pPr>
      <w:r>
        <w:t>керівництво об'єкта; по можливості блокувати місце події, використовуючи технічні засоби</w:t>
      </w:r>
    </w:p>
    <w:p w:rsidR="00F954A9" w:rsidRDefault="00F528B9">
      <w:pPr>
        <w:ind w:left="949" w:right="0" w:hanging="680"/>
      </w:pPr>
      <w:r>
        <w:lastRenderedPageBreak/>
        <w:t>охорони; підвищити пильність охоронців на всіх постах. Перевести систему</w:t>
      </w:r>
    </w:p>
    <w:p w:rsidR="00F954A9" w:rsidRDefault="00F528B9">
      <w:pPr>
        <w:ind w:left="949" w:right="0" w:hanging="680"/>
      </w:pPr>
      <w:r>
        <w:t>відеоспостереження об'єкта в р</w:t>
      </w:r>
      <w:r>
        <w:t xml:space="preserve">ежим запису; не вступаючи </w:t>
      </w:r>
      <w:proofErr w:type="gramStart"/>
      <w:r>
        <w:t>в переговори</w:t>
      </w:r>
      <w:proofErr w:type="gramEnd"/>
      <w:r>
        <w:t xml:space="preserve"> з терористами, по можливості виконувати їхні</w:t>
      </w:r>
    </w:p>
    <w:p w:rsidR="00F954A9" w:rsidRDefault="00F528B9">
      <w:pPr>
        <w:ind w:left="949" w:right="0" w:hanging="680"/>
      </w:pPr>
      <w:r>
        <w:t>вимоги, якщо це не зв'язано з заподіянням шкоди життя і здоров'ю людей; забезпечити евакуацію персоналу, які знаходяться поза місцем захоплення</w:t>
      </w:r>
    </w:p>
    <w:p w:rsidR="00F954A9" w:rsidRDefault="00F528B9">
      <w:pPr>
        <w:ind w:left="949" w:right="0" w:hanging="680"/>
      </w:pPr>
      <w:r>
        <w:t>заручників; припинити доступ на об'єкт людей і проїзд автотранспорту; вжити заходів до безперешкодного проходу і проїзду на об'єкт</w:t>
      </w:r>
    </w:p>
    <w:p w:rsidR="00F954A9" w:rsidRDefault="00F528B9">
      <w:pPr>
        <w:ind w:left="279" w:right="0"/>
      </w:pPr>
      <w:r>
        <w:t xml:space="preserve">співробітників правоохоронних органів; після прибуття спецпідрозділів правоохоронних органів надати їм необхідну інформацію: </w:t>
      </w:r>
      <w:r>
        <w:t>схеми об'єкта, поповерхові плани, схеми розташування систем, відеоспостереження, вентиляції, електропостачання та ін.; надалі діяти відповідно до розпоряджень керівника антитерористичної</w:t>
      </w:r>
    </w:p>
    <w:p w:rsidR="00F954A9" w:rsidRDefault="00F528B9">
      <w:pPr>
        <w:ind w:left="279" w:right="0"/>
      </w:pPr>
      <w:r>
        <w:t>операції.</w:t>
      </w:r>
    </w:p>
    <w:p w:rsidR="00F954A9" w:rsidRDefault="00F528B9">
      <w:pPr>
        <w:ind w:left="974" w:right="0"/>
      </w:pPr>
      <w:r>
        <w:rPr>
          <w:b/>
          <w:i/>
        </w:rPr>
        <w:t xml:space="preserve">У разі захоплення в працівника в заручники рекомендується: </w:t>
      </w:r>
      <w:r>
        <w:t>своїми діями не провокувати терористів на насильницькі дії (уникати</w:t>
      </w:r>
    </w:p>
    <w:p w:rsidR="00F954A9" w:rsidRDefault="00F528B9">
      <w:pPr>
        <w:ind w:left="279" w:right="0"/>
      </w:pPr>
      <w:r>
        <w:t xml:space="preserve">різких рухів, шуму тощо); не чинити опір озброєним терористам, що може призвести до численних людських жертв, не дивитися їм в очі, якщо вимагають віддати особисті речі негайно віддати; у </w:t>
      </w:r>
      <w:r>
        <w:t>разі необхідності виконувати вимоги злочинців, не допускати паніки; не піддаватися на провокаційні дії терористів;</w:t>
      </w:r>
    </w:p>
    <w:p w:rsidR="00F954A9" w:rsidRDefault="00F528B9">
      <w:pPr>
        <w:ind w:left="269" w:right="0" w:firstLine="680"/>
      </w:pPr>
      <w:r>
        <w:t>бути уважними, запам'ятати прикмети злочинців (риси їх облич, одяг, імена, клички, можливі шрами і татуювання, особливості мови і манери пове</w:t>
      </w:r>
      <w:r>
        <w:t>дінки, тематику їх розмов); по можливості та у разі наявності фото-, відеозасобів здійснити</w:t>
      </w:r>
    </w:p>
    <w:p w:rsidR="00F954A9" w:rsidRDefault="00F528B9">
      <w:pPr>
        <w:ind w:left="949" w:right="0" w:hanging="680"/>
      </w:pPr>
      <w:r>
        <w:t>приховану фото та відеофіксацію дій терористів; бути готовим до складнощів (відсутність свободи руху, їжі, води тощо); почувши стрільбу та вибухи (у разі штурму), н</w:t>
      </w:r>
      <w:r>
        <w:t>егайно лягти на підлогу</w:t>
      </w:r>
    </w:p>
    <w:p w:rsidR="00F954A9" w:rsidRDefault="00F528B9">
      <w:pPr>
        <w:ind w:left="949" w:right="0" w:hanging="680"/>
      </w:pPr>
      <w:r>
        <w:t>обличчям вниз, поклавши руки долонями на потилицю, і не рухатися; у жодному випадку не бігти назустріч співробітникам правоохоронних</w:t>
      </w:r>
    </w:p>
    <w:p w:rsidR="00F954A9" w:rsidRDefault="00F528B9">
      <w:pPr>
        <w:ind w:left="949" w:right="1056" w:hanging="680"/>
      </w:pPr>
      <w:r>
        <w:t>органів або від них, оскільки вони можуть прийняти вас за злочинця; по можливості триматися як можн</w:t>
      </w:r>
      <w:r>
        <w:t>а далі від дверей та вікон.</w:t>
      </w:r>
    </w:p>
    <w:p w:rsidR="00F954A9" w:rsidRDefault="00F528B9">
      <w:pPr>
        <w:spacing w:after="0" w:line="260" w:lineRule="auto"/>
        <w:ind w:left="269" w:right="19" w:firstLine="670"/>
      </w:pPr>
      <w:r>
        <w:rPr>
          <w:b/>
          <w:i/>
        </w:rPr>
        <w:t>У разі перебування в приміщенні будівлі (території, де знаходяться заручники, при цьому не бути захопленим терористами та ними знайденим) рекомендується:</w:t>
      </w:r>
    </w:p>
    <w:p w:rsidR="00F954A9" w:rsidRDefault="00F528B9">
      <w:pPr>
        <w:ind w:left="974" w:right="0"/>
      </w:pPr>
      <w:r>
        <w:t>зберігати спокій та намагатись уникнути контакту з терористами; повідомити</w:t>
      </w:r>
      <w:r>
        <w:t>, як можна тихіше, правоохоронні органи за номером 102 про</w:t>
      </w:r>
    </w:p>
    <w:p w:rsidR="00F954A9" w:rsidRDefault="00F528B9">
      <w:pPr>
        <w:ind w:left="949" w:right="0" w:hanging="680"/>
      </w:pPr>
      <w:r>
        <w:lastRenderedPageBreak/>
        <w:t>злочинців та своє місце знаходження; не палити і не наближатись до дверей і вікон, сховати свої документи, що</w:t>
      </w:r>
    </w:p>
    <w:p w:rsidR="00F954A9" w:rsidRDefault="00F528B9">
      <w:pPr>
        <w:ind w:left="949" w:right="2201" w:hanging="680"/>
      </w:pPr>
      <w:r>
        <w:t>засвідчують особу; чітко виконувати інструкції та вказівки правоохоронців;</w:t>
      </w:r>
    </w:p>
    <w:p w:rsidR="00F954A9" w:rsidRDefault="00F528B9">
      <w:pPr>
        <w:spacing w:after="0"/>
        <w:ind w:left="10" w:right="-5"/>
        <w:jc w:val="right"/>
      </w:pPr>
      <w:r>
        <w:t>по можливості та у разі наявності фото-, відеозасобів здійснити</w:t>
      </w:r>
    </w:p>
    <w:p w:rsidR="00F954A9" w:rsidRDefault="00F528B9">
      <w:pPr>
        <w:ind w:left="949" w:right="0" w:hanging="680"/>
      </w:pPr>
      <w:r>
        <w:t>приховану фото та відеофіксацію дій терористів; почувши стрільбу та вибухи, негайно лягти на підлогу обличчям вниз,</w:t>
      </w:r>
    </w:p>
    <w:p w:rsidR="00F954A9" w:rsidRDefault="00F528B9">
      <w:pPr>
        <w:ind w:left="279" w:right="0"/>
      </w:pPr>
      <w:r>
        <w:t>поклавши руки долонями на потилицю і не рухатися (уникнути різких рухів).</w:t>
      </w:r>
    </w:p>
    <w:p w:rsidR="00F954A9" w:rsidRDefault="00F528B9">
      <w:pPr>
        <w:ind w:left="269" w:right="0" w:firstLine="680"/>
      </w:pPr>
      <w:r>
        <w:t>Па</w:t>
      </w:r>
      <w:r>
        <w:t>м'ятайте, що одразу після вашого повідомлення правоохоронним органам про подію, негайно ними буде вжито вичерпних заходів для збереження вашого життя та здоров'я.</w:t>
      </w:r>
    </w:p>
    <w:p w:rsidR="00F954A9" w:rsidRDefault="00F528B9">
      <w:pPr>
        <w:spacing w:after="0" w:line="260" w:lineRule="auto"/>
        <w:ind w:left="269" w:right="19" w:firstLine="670"/>
      </w:pPr>
      <w:r>
        <w:rPr>
          <w:b/>
          <w:i/>
        </w:rPr>
        <w:t>Дії населення у разі перебування в районі проведення бойових дій (антитерористичної операції)</w:t>
      </w:r>
    </w:p>
    <w:p w:rsidR="00F954A9" w:rsidRDefault="00F528B9">
      <w:pPr>
        <w:ind w:left="269" w:right="0" w:firstLine="680"/>
      </w:pPr>
      <w:r>
        <w:rPr>
          <w:b/>
          <w:i/>
        </w:rPr>
        <w:t xml:space="preserve">У разі перебування в будівлі рекомендується: </w:t>
      </w:r>
      <w:r>
        <w:t>зайняти приміщення, які розташовані подалі від вікон, балконів (коридор, ванна кімната тощо), та лягти на підлогу. Якщо будинок панельний, по можливості зробіть спробу його покинути; ні в якому разі не підходит</w:t>
      </w:r>
      <w:r>
        <w:t>и до вікон та не спостерігати за подіями на</w:t>
      </w:r>
    </w:p>
    <w:p w:rsidR="00F954A9" w:rsidRDefault="00F528B9">
      <w:pPr>
        <w:ind w:left="279" w:right="0"/>
      </w:pPr>
      <w:r>
        <w:t>вулиці, не вибігати на вулицю; віконне скло укріпити липкою стрічкою або скотчем навхрест. Закласти вікна подушками або іншими речами, тому що більш всього уражень отримують при розльоті осколків снарядів; пересу</w:t>
      </w:r>
      <w:r>
        <w:t>ватися по кімнатах тільки повзком;</w:t>
      </w:r>
    </w:p>
    <w:p w:rsidR="00F954A9" w:rsidRDefault="00F528B9">
      <w:pPr>
        <w:spacing w:after="0"/>
        <w:ind w:left="10" w:right="-5"/>
        <w:jc w:val="right"/>
      </w:pPr>
      <w:r>
        <w:t>після звершення стрілянини обережно залишити будинок, при цьому</w:t>
      </w:r>
    </w:p>
    <w:p w:rsidR="00F954A9" w:rsidRDefault="00F528B9">
      <w:pPr>
        <w:ind w:left="279" w:right="0"/>
      </w:pPr>
      <w:r>
        <w:t>взяти із собою речі першої необхідності та особисті документи; під час евакуації використовувати внутрішні сходи, зовнішні пожежні драбини тощо, при цьому не</w:t>
      </w:r>
      <w:r>
        <w:t xml:space="preserve"> користуватися ліфтами, надавати необхідну допомогу дітям, жінкам, літнім людям, інвалідам; після завершення обстрілів негайно переміститися у бомбосховище або</w:t>
      </w:r>
    </w:p>
    <w:p w:rsidR="00F954A9" w:rsidRDefault="00F528B9">
      <w:pPr>
        <w:ind w:left="279" w:right="0"/>
      </w:pPr>
      <w:r>
        <w:t>підвальне приміщення будинку.</w:t>
      </w:r>
    </w:p>
    <w:p w:rsidR="00F954A9" w:rsidRDefault="00F528B9">
      <w:pPr>
        <w:ind w:left="269" w:right="0" w:firstLine="680"/>
      </w:pPr>
      <w:r>
        <w:t>По можливості залишити будівлю та виїхати в іншу безпечну місцевіс</w:t>
      </w:r>
      <w:r>
        <w:t xml:space="preserve">ть до рідних чи знайомих, або у приміську зону на дачні та садові ділянки, які мають будиночки для проживання. Про свій від'їзд та місце подальшого перебування повідомити рідних, сусідів і житлово-експлуатаційні служби та обов'язково відключити в квартирі </w:t>
      </w:r>
      <w:r>
        <w:t>електрику, газ, воду, а вікна та двері зачинити на всі замки. При собі обов'язково мати особисті документи та речі першої необхідності.</w:t>
      </w:r>
    </w:p>
    <w:p w:rsidR="00F954A9" w:rsidRDefault="00F528B9">
      <w:pPr>
        <w:ind w:left="269" w:right="0" w:firstLine="680"/>
      </w:pPr>
      <w:r>
        <w:rPr>
          <w:b/>
          <w:i/>
        </w:rPr>
        <w:t xml:space="preserve">У разі перебування на вулиці (місцевості) рекомендується: </w:t>
      </w:r>
      <w:r>
        <w:t>негайно лягти на землю, по можливості у найбільш заглиблені мі</w:t>
      </w:r>
      <w:r>
        <w:t xml:space="preserve">сця (канави, ями, </w:t>
      </w:r>
      <w:r>
        <w:lastRenderedPageBreak/>
        <w:t>ритвини тощо), прикрити голову якимись речами або, на крайній випадок, руками; укриття вибирати на відстані як можна далі від будівель;</w:t>
      </w:r>
    </w:p>
    <w:p w:rsidR="00F954A9" w:rsidRDefault="00F528B9">
      <w:pPr>
        <w:spacing w:after="0"/>
        <w:ind w:left="10" w:right="-5"/>
        <w:jc w:val="right"/>
      </w:pPr>
      <w:r>
        <w:t>не проявляти зацікавленості тим, що відбувається навкруги, не</w:t>
      </w:r>
    </w:p>
    <w:p w:rsidR="00F954A9" w:rsidRDefault="00F528B9">
      <w:pPr>
        <w:ind w:left="279" w:right="0"/>
      </w:pPr>
      <w:r>
        <w:t xml:space="preserve">підніматися із землі та не висовуватися </w:t>
      </w:r>
      <w:r>
        <w:t>із-за укриття; стояти чи перебігати, ховаючись під деревами, будівлями; намагатися уникати перебування поблизу різних видів техніки, пожежонебезпечних і вибухонебезпечних об'єктів, які становлять небезпеку для людей, які перебувають поруч;</w:t>
      </w:r>
    </w:p>
    <w:p w:rsidR="00F954A9" w:rsidRDefault="00F528B9">
      <w:pPr>
        <w:ind w:left="269" w:right="0" w:firstLine="680"/>
      </w:pPr>
      <w:r>
        <w:t>у разі артилерій</w:t>
      </w:r>
      <w:r>
        <w:t>ського або мінометного обстрілу щільно закривати вуха руками, відкривши рот для урівноваження тиску. Звуковий (акустичний удар) може призвести до розривів судин та барабанних перетинок людини; дочекавшись закінчення вибухів снарядів або пострілів, спробува</w:t>
      </w:r>
      <w:r>
        <w:t>ти</w:t>
      </w:r>
    </w:p>
    <w:p w:rsidR="00F954A9" w:rsidRDefault="00F528B9">
      <w:pPr>
        <w:ind w:left="949" w:right="0" w:hanging="680"/>
      </w:pPr>
      <w:r>
        <w:t>якомога швидше переміститися у безпечне місце (бомбосховище); переміщуючись у безпечне місце, не підбирати зброю та боєприпаси, що</w:t>
      </w:r>
    </w:p>
    <w:p w:rsidR="00F954A9" w:rsidRDefault="00F528B9">
      <w:pPr>
        <w:ind w:left="949" w:right="0" w:hanging="680"/>
      </w:pPr>
      <w:r>
        <w:t>розкидані (лежать) на землі; у безпечному місці надати необхідну допомогу дітям, жінкам, літнім</w:t>
      </w:r>
    </w:p>
    <w:p w:rsidR="00F954A9" w:rsidRDefault="00F528B9">
      <w:pPr>
        <w:spacing w:after="364"/>
        <w:ind w:left="279" w:right="0"/>
      </w:pPr>
      <w:r>
        <w:t>людям, інвалідам; по можливості та у разі наявності необхідних знань і навичок надати домедичну допомогу постраждалим.</w:t>
      </w:r>
    </w:p>
    <w:p w:rsidR="00F954A9" w:rsidRDefault="00F528B9">
      <w:pPr>
        <w:pStyle w:val="1"/>
        <w:ind w:right="1615"/>
      </w:pPr>
      <w:r>
        <w:t>ІІІ. Завершальна частина</w:t>
      </w:r>
    </w:p>
    <w:p w:rsidR="00F954A9" w:rsidRDefault="00F528B9">
      <w:pPr>
        <w:ind w:left="269" w:right="0" w:firstLine="680"/>
      </w:pPr>
      <w:r>
        <w:t>Завдяки умілим та чітким діям населення під час виникнення надзвичайних ситуацій можна запобігти зайвим людським</w:t>
      </w:r>
      <w:r>
        <w:t xml:space="preserve"> жертвам і втратам та надати можливість правоохоронним органам і спеціальним аварійнорятувальним службам і підрозділам виконувати в межах компетенції завдання щодо недопущення, запобігання та оперативного реагування на надзвичайні ситуації, у тому числі ті</w:t>
      </w:r>
      <w:r>
        <w:t>, що виникли внаслідок терористичної діяльності.</w:t>
      </w:r>
    </w:p>
    <w:p w:rsidR="00F954A9" w:rsidRDefault="00F528B9">
      <w:pPr>
        <w:ind w:left="269" w:right="0" w:firstLine="680"/>
      </w:pPr>
      <w:r>
        <w:t>У разі виникнення надзвичайних ситуацій або надзвичайних подій, у тому числі внаслідок терористичного акту, кожна людина повинна знати номери правоохоронних органів та екстрених служб для негайного їх інформ</w:t>
      </w:r>
      <w:r>
        <w:t>ування, а саме:</w:t>
      </w:r>
    </w:p>
    <w:p w:rsidR="00F954A9" w:rsidRDefault="00F528B9">
      <w:pPr>
        <w:spacing w:after="1014" w:line="260" w:lineRule="auto"/>
        <w:ind w:left="974" w:right="4673"/>
        <w:jc w:val="left"/>
      </w:pPr>
      <w:r>
        <w:t>служба порятунку -101; правоохоронні органи - 102; швидка медична допомога - 103; аварійна служба газу – 104.</w:t>
      </w:r>
    </w:p>
    <w:p w:rsidR="00F954A9" w:rsidRDefault="00F528B9">
      <w:pPr>
        <w:tabs>
          <w:tab w:val="center" w:pos="1309"/>
          <w:tab w:val="right" w:pos="9918"/>
        </w:tabs>
        <w:ind w:left="0" w:right="0" w:firstLine="0"/>
        <w:jc w:val="left"/>
      </w:pPr>
      <w:r>
        <w:rPr>
          <w:sz w:val="22"/>
        </w:rPr>
        <w:tab/>
      </w:r>
      <w:r>
        <w:t>Керівник заняття</w:t>
      </w:r>
      <w:r>
        <w:tab/>
        <w:t>______________________</w:t>
      </w:r>
    </w:p>
    <w:p w:rsidR="00F954A9" w:rsidRDefault="00F528B9">
      <w:pPr>
        <w:spacing w:after="274" w:line="259" w:lineRule="auto"/>
        <w:ind w:left="10" w:right="1071"/>
        <w:jc w:val="right"/>
      </w:pPr>
      <w:r>
        <w:rPr>
          <w:sz w:val="20"/>
        </w:rPr>
        <w:lastRenderedPageBreak/>
        <w:t>(ім’я та прізвище)</w:t>
      </w:r>
    </w:p>
    <w:sectPr w:rsidR="00F954A9">
      <w:headerReference w:type="even" r:id="rId8"/>
      <w:headerReference w:type="default" r:id="rId9"/>
      <w:headerReference w:type="first" r:id="rId10"/>
      <w:pgSz w:w="11906" w:h="16838"/>
      <w:pgMar w:top="1403" w:right="568" w:bottom="1521" w:left="14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B9" w:rsidRDefault="00F528B9">
      <w:pPr>
        <w:spacing w:after="0" w:line="240" w:lineRule="auto"/>
      </w:pPr>
      <w:r>
        <w:separator/>
      </w:r>
    </w:p>
  </w:endnote>
  <w:endnote w:type="continuationSeparator" w:id="0">
    <w:p w:rsidR="00F528B9" w:rsidRDefault="00F5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B9" w:rsidRDefault="00F528B9">
      <w:pPr>
        <w:spacing w:after="0" w:line="240" w:lineRule="auto"/>
      </w:pPr>
      <w:r>
        <w:separator/>
      </w:r>
    </w:p>
  </w:footnote>
  <w:footnote w:type="continuationSeparator" w:id="0">
    <w:p w:rsidR="00F528B9" w:rsidRDefault="00F5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A9" w:rsidRDefault="00F528B9">
    <w:pPr>
      <w:spacing w:after="0" w:line="259" w:lineRule="auto"/>
      <w:ind w:left="2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A9" w:rsidRDefault="00F528B9">
    <w:pPr>
      <w:spacing w:after="0" w:line="259" w:lineRule="auto"/>
      <w:ind w:left="2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1F26" w:rsidRPr="00E81F26">
      <w:rPr>
        <w:noProof/>
        <w:sz w:val="24"/>
      </w:rPr>
      <w:t>12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A9" w:rsidRDefault="00F954A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455A"/>
    <w:multiLevelType w:val="hybridMultilevel"/>
    <w:tmpl w:val="9C5887EA"/>
    <w:lvl w:ilvl="0" w:tplc="7E46D60A">
      <w:start w:val="1"/>
      <w:numFmt w:val="decimal"/>
      <w:lvlText w:val="%1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E0B6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EEFD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6215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0AFBC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81B0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8220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EE50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82E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7610DA"/>
    <w:multiLevelType w:val="hybridMultilevel"/>
    <w:tmpl w:val="49689432"/>
    <w:lvl w:ilvl="0" w:tplc="C9F44674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28E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A2F5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065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C08B6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24E2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C075B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72CC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C60B4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95D25"/>
    <w:multiLevelType w:val="hybridMultilevel"/>
    <w:tmpl w:val="23442E90"/>
    <w:lvl w:ilvl="0" w:tplc="D988E71A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2B82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B457D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2E532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4474C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EFB2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BA160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2CB8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0B7A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8E71D8"/>
    <w:multiLevelType w:val="hybridMultilevel"/>
    <w:tmpl w:val="6114927E"/>
    <w:lvl w:ilvl="0" w:tplc="5094C212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5CB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E649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657F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0C8A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4306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AD71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568E2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22104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A9"/>
    <w:rsid w:val="00E81F26"/>
    <w:rsid w:val="00F528B9"/>
    <w:rsid w:val="00F9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CF0CC-9BA7-4822-B75E-4CE3563A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3266" w:right="304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59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2023-01-23T09:33:00Z</dcterms:created>
  <dcterms:modified xsi:type="dcterms:W3CDTF">2023-01-23T09:33:00Z</dcterms:modified>
</cp:coreProperties>
</file>