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8505"/>
      </w:tblGrid>
      <w:tr w:rsidR="007043D3" w:rsidRPr="00583780" w14:paraId="60A3D89B" w14:textId="77777777" w:rsidTr="007043D3">
        <w:trPr>
          <w:trHeight w:val="144"/>
        </w:trPr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30936" w14:textId="77777777" w:rsidR="007043D3" w:rsidRPr="00FC0736" w:rsidRDefault="00D1291B" w:rsidP="00D1291B">
            <w:pPr>
              <w:pStyle w:val="ShapkaDocumentu"/>
              <w:keepNext w:val="0"/>
              <w:keepLines w:val="0"/>
              <w:widowControl w:val="0"/>
              <w:spacing w:after="0" w:line="360" w:lineRule="auto"/>
              <w:ind w:left="0"/>
              <w:rPr>
                <w:rStyle w:val="rvts82"/>
                <w:rFonts w:ascii="Times New Roman" w:hAnsi="Times New Roman"/>
                <w:b/>
                <w:sz w:val="32"/>
                <w:szCs w:val="32"/>
              </w:rPr>
            </w:pPr>
            <w:r w:rsidRPr="00FC0736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>Кафедра</w:t>
            </w:r>
            <w:r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 Дизайну архітектурного середовища</w:t>
            </w:r>
          </w:p>
          <w:p w14:paraId="08650B60" w14:textId="77777777" w:rsidR="00FC0736" w:rsidRDefault="00D1291B" w:rsidP="00D1291B">
            <w:pPr>
              <w:spacing w:after="0" w:line="360" w:lineRule="auto"/>
              <w:jc w:val="center"/>
              <w:rPr>
                <w:rStyle w:val="rvts82"/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AD32B5">
              <w:rPr>
                <w:rStyle w:val="rvts82"/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професора </w:t>
            </w:r>
            <w:proofErr w:type="spellStart"/>
            <w:r w:rsidRPr="00933AFD">
              <w:rPr>
                <w:rStyle w:val="rvts82"/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Тімохіна</w:t>
            </w:r>
            <w:proofErr w:type="spellEnd"/>
            <w:r w:rsidRPr="00933AFD">
              <w:rPr>
                <w:rStyle w:val="rvts82"/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Віктора Олександровича</w:t>
            </w:r>
          </w:p>
          <w:p w14:paraId="2772228A" w14:textId="77777777" w:rsidR="00D1291B" w:rsidRPr="00D1291B" w:rsidRDefault="00D1291B" w:rsidP="00D1291B">
            <w:pPr>
              <w:spacing w:after="0" w:line="240" w:lineRule="auto"/>
              <w:jc w:val="center"/>
              <w:rPr>
                <w:rStyle w:val="rvts82"/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7043D3" w14:paraId="51BB1A0B" w14:textId="77777777" w:rsidTr="007043D3">
        <w:trPr>
          <w:trHeight w:val="652"/>
        </w:trPr>
        <w:tc>
          <w:tcPr>
            <w:tcW w:w="14992" w:type="dxa"/>
            <w:gridSpan w:val="2"/>
            <w:shd w:val="clear" w:color="auto" w:fill="auto"/>
          </w:tcPr>
          <w:p w14:paraId="08B98F4C" w14:textId="77777777" w:rsidR="0065335E" w:rsidRPr="007043D3" w:rsidRDefault="0065335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/>
                <w:sz w:val="28"/>
                <w:szCs w:val="28"/>
              </w:rPr>
            </w:pPr>
            <w:r w:rsidRPr="007043D3">
              <w:rPr>
                <w:rFonts w:ascii="Times New Roman" w:hAnsi="Times New Roman"/>
                <w:b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7043D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7043D3">
              <w:rPr>
                <w:rFonts w:ascii="Times New Roman" w:hAnsi="Times New Roman"/>
                <w:sz w:val="28"/>
                <w:szCs w:val="28"/>
              </w:rPr>
              <w:br/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>(</w:t>
            </w:r>
            <w:r w:rsidR="007043D3" w:rsidRPr="007043D3">
              <w:rPr>
                <w:rFonts w:ascii="Times New Roman" w:hAnsi="Times New Roman"/>
                <w:b/>
                <w:sz w:val="22"/>
                <w:szCs w:val="22"/>
              </w:rPr>
              <w:t>Пункт 38</w:t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 xml:space="preserve"> постанови КМУ</w:t>
            </w:r>
            <w:r w:rsidR="007043D3">
              <w:rPr>
                <w:rFonts w:ascii="Times New Roman" w:hAnsi="Times New Roman"/>
                <w:sz w:val="22"/>
                <w:szCs w:val="22"/>
              </w:rPr>
              <w:t xml:space="preserve"> від 30 грудня 2015 р. № 1187 </w:t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>(в редакції постанови КМУ</w:t>
            </w:r>
            <w:r w:rsidR="007043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>від 24 березня 2021 р. № 365)</w:t>
            </w:r>
          </w:p>
        </w:tc>
      </w:tr>
      <w:tr w:rsidR="0065335E" w:rsidRPr="00E97282" w14:paraId="272C8ADA" w14:textId="77777777" w:rsidTr="007043D3">
        <w:tc>
          <w:tcPr>
            <w:tcW w:w="6487" w:type="dxa"/>
            <w:shd w:val="clear" w:color="auto" w:fill="auto"/>
          </w:tcPr>
          <w:p w14:paraId="11E3041F" w14:textId="77777777" w:rsidR="0065335E" w:rsidRPr="00C84368" w:rsidRDefault="0065335E" w:rsidP="00683763">
            <w:pPr>
              <w:pStyle w:val="a9"/>
              <w:widowControl w:val="0"/>
              <w:spacing w:before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 xml:space="preserve">1)наявність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наукометричних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баз, зокрема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Collection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505" w:type="dxa"/>
            <w:shd w:val="clear" w:color="auto" w:fill="auto"/>
          </w:tcPr>
          <w:p w14:paraId="4D21D0DC" w14:textId="77777777" w:rsidR="0065335E" w:rsidRPr="00683763" w:rsidRDefault="00683763" w:rsidP="00AE7BB5">
            <w:pPr>
              <w:pStyle w:val="1"/>
              <w:numPr>
                <w:ilvl w:val="0"/>
                <w:numId w:val="3"/>
              </w:numPr>
              <w:ind w:right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83763">
              <w:rPr>
                <w:color w:val="000000"/>
                <w:sz w:val="22"/>
                <w:szCs w:val="22"/>
              </w:rPr>
              <w:t>Tretiak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 Yu,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Shebek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 N., </w:t>
            </w:r>
            <w:proofErr w:type="spellStart"/>
            <w:r w:rsidRPr="00683763">
              <w:rPr>
                <w:b/>
                <w:color w:val="000000"/>
                <w:sz w:val="22"/>
                <w:szCs w:val="22"/>
              </w:rPr>
              <w:t>Timokhin</w:t>
            </w:r>
            <w:proofErr w:type="spellEnd"/>
            <w:r w:rsidRPr="00683763">
              <w:rPr>
                <w:b/>
                <w:color w:val="000000"/>
                <w:sz w:val="22"/>
                <w:szCs w:val="22"/>
              </w:rPr>
              <w:t xml:space="preserve"> V.,</w:t>
            </w:r>
            <w:r w:rsidRPr="006837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Kolmakov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Ie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Olkhovets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Ol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. Sustainable development and harmonization of the architectural environment of cities. – The International Conference on Sustainable Futures: Environmental, Technological, Social and Economic Matters (ICSF 2020), Kryvyi Rih, Ukraine, Edited by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Semerikov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, S.;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Chukharev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, S.;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Sakhno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, S.;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Striuk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, A.;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Osadchyi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, V.;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Solovieva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, V.;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Vakaliuk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, T.;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Nechypurenko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, P.;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Bondarenko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, O.;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Danylchuk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>, H.; E3S Web of Conferences, Volume 166, id.09001 (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Журнал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індексується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світових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базах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даних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: Scopus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та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3763">
              <w:rPr>
                <w:color w:val="000000"/>
                <w:sz w:val="22"/>
                <w:szCs w:val="22"/>
              </w:rPr>
              <w:t>ін</w:t>
            </w:r>
            <w:proofErr w:type="spellEnd"/>
            <w:r w:rsidRPr="00683763">
              <w:rPr>
                <w:color w:val="000000"/>
                <w:sz w:val="22"/>
                <w:szCs w:val="22"/>
              </w:rPr>
              <w:t>.)</w:t>
            </w:r>
          </w:p>
          <w:p w14:paraId="25565939" w14:textId="77777777" w:rsidR="00683763" w:rsidRPr="00683763" w:rsidRDefault="00683763" w:rsidP="00AE7B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Архітектурна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 критика,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її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місце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 і роль в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освітянському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просторі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Проблеми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розвитку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міського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: наук.-техн.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Збірник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. К.: ЦП «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Компринт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», 2018. Вип. 1 (20). С. </w:t>
            </w:r>
            <w:proofErr w:type="gram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157 – 163</w:t>
            </w:r>
            <w:proofErr w:type="gramEnd"/>
          </w:p>
          <w:p w14:paraId="7CA99640" w14:textId="77777777" w:rsidR="00683763" w:rsidRPr="002827FB" w:rsidRDefault="00683763" w:rsidP="00AE7B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Утопії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практопії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містобудуванні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регіональному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плануванні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. - 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Регіональна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політика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історія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політико-правові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засади,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архітектура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урбаністика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[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зб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. наук. пр.</w:t>
            </w:r>
            <w:proofErr w:type="gram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].–</w:t>
            </w:r>
            <w:proofErr w:type="gram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К.: КНУБА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Київ-Тернопіль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: «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Бескиди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», 2018. – Вип. </w:t>
            </w:r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в 2-х ч.– Ч. 1. – С. </w:t>
            </w:r>
            <w:proofErr w:type="gram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17 – 23</w:t>
            </w:r>
            <w:proofErr w:type="gramEnd"/>
          </w:p>
          <w:p w14:paraId="10F61E72" w14:textId="77777777" w:rsidR="00683763" w:rsidRDefault="00683763" w:rsidP="00AE7B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827FB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Божественний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град»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естетика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архітектурно-містобудівного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Вісник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національного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університету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Львівська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Політехніка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[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зб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. наук. пр.]/ гол. Ред.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Н.І.Чухрай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Львів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, Вид-во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Львівська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політехніка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, 2018. №895.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Серія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proofErr w:type="gram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Архітектура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.–</w:t>
            </w:r>
            <w:proofErr w:type="gram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С. 95 – 100.</w:t>
            </w:r>
          </w:p>
          <w:p w14:paraId="4CFAC55E" w14:textId="77777777" w:rsidR="00683763" w:rsidRPr="00683763" w:rsidRDefault="00683763" w:rsidP="00AE7B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Проблеми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і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перспективи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реконструкції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архітектурно-містобудівного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середовища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-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Етнодизайн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контексті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українського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національного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відродження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європейської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інтеграції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Кн. З: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зб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. наук. </w:t>
            </w:r>
            <w:proofErr w:type="spellStart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>праць</w:t>
            </w:r>
            <w:proofErr w:type="spellEnd"/>
            <w:r w:rsidRPr="002827F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Книга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третя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 – Полтава: ПНПУ </w:t>
            </w:r>
            <w:proofErr w:type="spell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імені</w:t>
            </w:r>
            <w:proofErr w:type="spell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 В. Г. </w:t>
            </w:r>
            <w:proofErr w:type="gram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Короленка ,</w:t>
            </w:r>
            <w:proofErr w:type="gramEnd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 xml:space="preserve"> 2019. С. </w:t>
            </w:r>
            <w:proofErr w:type="gramStart"/>
            <w:r w:rsidRPr="00683763">
              <w:rPr>
                <w:rFonts w:ascii="Times New Roman" w:eastAsia="Times New Roman" w:hAnsi="Times New Roman" w:cs="Times New Roman"/>
                <w:color w:val="000000"/>
              </w:rPr>
              <w:t>102-107</w:t>
            </w:r>
            <w:proofErr w:type="gramEnd"/>
          </w:p>
          <w:p w14:paraId="4B728BB4" w14:textId="77777777" w:rsidR="00683763" w:rsidRPr="008E4AE1" w:rsidRDefault="00683763" w:rsidP="00AE7B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E4AE1">
              <w:rPr>
                <w:rFonts w:ascii="Times New Roman" w:hAnsi="Times New Roman" w:cs="Times New Roman"/>
                <w:lang w:val="uk-UA"/>
              </w:rPr>
              <w:t>Теоретико-методологічні підходи до проблем розвитку урбанізованого оточення.- Регіональна політика: політико-правові засади, урбаністика, просторове планування, архітектура [</w:t>
            </w:r>
            <w:proofErr w:type="spellStart"/>
            <w:r w:rsidRPr="008E4AE1">
              <w:rPr>
                <w:rFonts w:ascii="Times New Roman" w:hAnsi="Times New Roman" w:cs="Times New Roman"/>
                <w:lang w:val="uk-UA"/>
              </w:rPr>
              <w:t>зб</w:t>
            </w:r>
            <w:proofErr w:type="spellEnd"/>
            <w:r w:rsidRPr="008E4AE1">
              <w:rPr>
                <w:rFonts w:ascii="Times New Roman" w:hAnsi="Times New Roman" w:cs="Times New Roman"/>
                <w:lang w:val="uk-UA"/>
              </w:rPr>
              <w:t xml:space="preserve">. наук. пр.]. </w:t>
            </w:r>
            <w:proofErr w:type="spellStart"/>
            <w:r w:rsidRPr="008E4AE1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Pr="008E4AE1">
              <w:rPr>
                <w:rFonts w:ascii="Times New Roman" w:hAnsi="Times New Roman" w:cs="Times New Roman"/>
                <w:lang w:val="uk-UA"/>
              </w:rPr>
              <w:t xml:space="preserve">. V. </w:t>
            </w:r>
            <w:proofErr w:type="spellStart"/>
            <w:r w:rsidRPr="008E4AE1">
              <w:rPr>
                <w:rFonts w:ascii="Times New Roman" w:hAnsi="Times New Roman" w:cs="Times New Roman"/>
                <w:lang w:val="uk-UA"/>
              </w:rPr>
              <w:t>Міжнар</w:t>
            </w:r>
            <w:proofErr w:type="spellEnd"/>
            <w:r w:rsidRPr="008E4AE1">
              <w:rPr>
                <w:rFonts w:ascii="Times New Roman" w:hAnsi="Times New Roman" w:cs="Times New Roman"/>
                <w:lang w:val="uk-UA"/>
              </w:rPr>
              <w:t>. наук.-</w:t>
            </w:r>
            <w:proofErr w:type="spellStart"/>
            <w:r w:rsidRPr="008E4AE1">
              <w:rPr>
                <w:rFonts w:ascii="Times New Roman" w:hAnsi="Times New Roman" w:cs="Times New Roman"/>
                <w:lang w:val="uk-UA"/>
              </w:rPr>
              <w:t>практ</w:t>
            </w:r>
            <w:proofErr w:type="spellEnd"/>
            <w:r w:rsidRPr="008E4AE1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8E4AE1">
              <w:rPr>
                <w:rFonts w:ascii="Times New Roman" w:hAnsi="Times New Roman" w:cs="Times New Roman"/>
                <w:lang w:val="uk-UA"/>
              </w:rPr>
              <w:t>конф</w:t>
            </w:r>
            <w:proofErr w:type="spellEnd"/>
            <w:r w:rsidRPr="008E4AE1">
              <w:rPr>
                <w:rFonts w:ascii="Times New Roman" w:hAnsi="Times New Roman" w:cs="Times New Roman"/>
                <w:lang w:val="uk-UA"/>
              </w:rPr>
              <w:t>., (Київ, 22 листопада 2019 р.).Київ: КНУБА, 2019. В 2-х ч. Ч. 1. С. 22-28.</w:t>
            </w:r>
          </w:p>
          <w:p w14:paraId="630EC2E2" w14:textId="77777777" w:rsidR="00683763" w:rsidRPr="00724794" w:rsidRDefault="00683763" w:rsidP="00AE7B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9289C">
              <w:rPr>
                <w:rFonts w:ascii="Times New Roman" w:hAnsi="Times New Roman" w:cs="Times New Roman"/>
                <w:lang w:val="uk-UA"/>
              </w:rPr>
              <w:lastRenderedPageBreak/>
              <w:t>Проблеми і шляхи розвитку архітектурно-містобудівного середовища в Україні</w:t>
            </w:r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39289C">
              <w:rPr>
                <w:rFonts w:ascii="Times New Roman" w:hAnsi="Times New Roman" w:cs="Times New Roman"/>
                <w:lang w:val="uk-UA"/>
              </w:rPr>
              <w:t>Вісник Національного університету «Львівська Політехніка». Серія «Архітектура» /Відп</w:t>
            </w:r>
            <w:r>
              <w:rPr>
                <w:rFonts w:ascii="Times New Roman" w:hAnsi="Times New Roman" w:cs="Times New Roman"/>
                <w:lang w:val="uk-UA"/>
              </w:rPr>
              <w:t xml:space="preserve">. ред.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Б.С.Черкес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Т. 1,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 2</w:t>
            </w:r>
            <w:r w:rsidRPr="0039289C">
              <w:rPr>
                <w:rFonts w:ascii="Times New Roman" w:hAnsi="Times New Roman" w:cs="Times New Roman"/>
                <w:lang w:val="uk-UA"/>
              </w:rPr>
              <w:t>. – 2019. – С.80-91.</w:t>
            </w:r>
          </w:p>
          <w:p w14:paraId="48573589" w14:textId="77777777" w:rsidR="00683763" w:rsidRPr="00E97282" w:rsidRDefault="00683763" w:rsidP="00AE7B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7282">
              <w:rPr>
                <w:rFonts w:ascii="Times New Roman" w:hAnsi="Times New Roman" w:cs="Times New Roman"/>
                <w:lang w:val="uk-UA"/>
              </w:rPr>
              <w:t>Минуле, теперішнє і майбутнє кафедри дизайну архітектурного середовища. Історія, теорія та практика розвитку архітектурно-містобудівного середовища: матеріали Всеукраїнської науково-практичної конференції, присвяченої до 90-річчя КНУБА, до 30-річчя кафедри дизайну архітектурного середовища, до 30-річчя кафедри теорії архітектури. – Київ: КНУБА, 2020. – С. 4-6.</w:t>
            </w:r>
          </w:p>
          <w:p w14:paraId="38A74905" w14:textId="77777777" w:rsidR="00683763" w:rsidRPr="00E97282" w:rsidRDefault="00683763" w:rsidP="00AE7B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7282">
              <w:rPr>
                <w:rFonts w:ascii="Times New Roman" w:hAnsi="Times New Roman" w:cs="Times New Roman"/>
                <w:lang w:val="uk-UA"/>
              </w:rPr>
              <w:t xml:space="preserve">Тенденції та перспективи архітектонічних перетворень міського середовища й урбанізованого оточення. Досвід та перспективи розвитку міст України. Ландшафтне планування – </w:t>
            </w:r>
            <w:proofErr w:type="spellStart"/>
            <w:r w:rsidRPr="00E97282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Pr="00E97282">
              <w:rPr>
                <w:rFonts w:ascii="Times New Roman" w:hAnsi="Times New Roman" w:cs="Times New Roman"/>
                <w:lang w:val="uk-UA"/>
              </w:rPr>
              <w:t>. 34 / Відповідальний редактор Ю.М. Палеха. – К.: ДП УДНДІПМ «ДІПРОМІСТО» імені Ю.М. Білоконя, 2020. - С. 24-34.</w:t>
            </w:r>
          </w:p>
          <w:p w14:paraId="481C1530" w14:textId="3D0C88C5" w:rsidR="002945DA" w:rsidRPr="00724794" w:rsidRDefault="00E97282" w:rsidP="00AE7B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E97282">
              <w:rPr>
                <w:rFonts w:ascii="Times New Roman" w:hAnsi="Times New Roman" w:cs="Times New Roman"/>
                <w:lang w:val="uk-UA"/>
              </w:rPr>
              <w:t xml:space="preserve">Ю. Третяк, </w:t>
            </w:r>
            <w:r w:rsidRPr="002945D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В. </w:t>
            </w:r>
            <w:proofErr w:type="spellStart"/>
            <w:r w:rsidRPr="002945DA">
              <w:rPr>
                <w:rFonts w:ascii="Times New Roman" w:hAnsi="Times New Roman" w:cs="Times New Roman"/>
                <w:b/>
                <w:bCs/>
                <w:lang w:val="uk-UA"/>
              </w:rPr>
              <w:t>Тімохін</w:t>
            </w:r>
            <w:proofErr w:type="spellEnd"/>
            <w:r w:rsidRPr="00E9728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E97282">
              <w:rPr>
                <w:rFonts w:ascii="Times New Roman" w:hAnsi="Times New Roman" w:cs="Times New Roman"/>
                <w:lang w:val="uk-UA"/>
              </w:rPr>
              <w:t>Н.Шебек</w:t>
            </w:r>
            <w:proofErr w:type="spellEnd"/>
            <w:r w:rsidRPr="00E97282">
              <w:rPr>
                <w:rFonts w:ascii="Times New Roman" w:hAnsi="Times New Roman" w:cs="Times New Roman"/>
                <w:lang w:val="uk-UA"/>
              </w:rPr>
              <w:t>, М. Третяк</w:t>
            </w:r>
            <w:r w:rsidR="002945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7282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7" w:history="1">
              <w:r w:rsidRPr="00E97282">
                <w:rPr>
                  <w:rFonts w:ascii="Times New Roman" w:hAnsi="Times New Roman" w:cs="Times New Roman"/>
                  <w:lang w:val="uk-UA"/>
                </w:rPr>
                <w:t xml:space="preserve">Проблеми </w:t>
              </w:r>
              <w:proofErr w:type="spellStart"/>
              <w:r w:rsidRPr="00E97282">
                <w:rPr>
                  <w:rFonts w:ascii="Times New Roman" w:hAnsi="Times New Roman" w:cs="Times New Roman"/>
                  <w:lang w:val="uk-UA"/>
                </w:rPr>
                <w:t>ревіталізації</w:t>
              </w:r>
              <w:proofErr w:type="spellEnd"/>
              <w:r w:rsidRPr="00E97282">
                <w:rPr>
                  <w:rFonts w:ascii="Times New Roman" w:hAnsi="Times New Roman" w:cs="Times New Roman"/>
                  <w:lang w:val="uk-UA"/>
                </w:rPr>
                <w:t xml:space="preserve"> сільських поселень України в контексті сталого розвитку</w:t>
              </w:r>
            </w:hyperlink>
            <w:r w:rsidR="002945DA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2945DA" w:rsidRPr="002945DA">
              <w:rPr>
                <w:rFonts w:ascii="Times New Roman" w:hAnsi="Times New Roman" w:cs="Times New Roman"/>
                <w:lang w:val="uk-UA"/>
              </w:rPr>
              <w:t xml:space="preserve"> Містобудування та територіальне планування,</w:t>
            </w:r>
            <w:r w:rsidR="002945D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945DA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="002945DA">
              <w:rPr>
                <w:rFonts w:ascii="Times New Roman" w:hAnsi="Times New Roman" w:cs="Times New Roman"/>
                <w:lang w:val="uk-UA"/>
              </w:rPr>
              <w:t>. 79.-</w:t>
            </w:r>
            <w:r w:rsidR="002945DA" w:rsidRPr="002945DA">
              <w:rPr>
                <w:rFonts w:ascii="Times New Roman" w:hAnsi="Times New Roman" w:cs="Times New Roman"/>
                <w:lang w:val="uk-UA"/>
              </w:rPr>
              <w:t xml:space="preserve"> 2022</w:t>
            </w:r>
            <w:r w:rsidR="002945DA"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2945DA" w:rsidRPr="0039289C">
              <w:rPr>
                <w:rFonts w:ascii="Times New Roman" w:hAnsi="Times New Roman" w:cs="Times New Roman"/>
                <w:lang w:val="uk-UA"/>
              </w:rPr>
              <w:t>– С.</w:t>
            </w:r>
            <w:r w:rsidR="002945DA">
              <w:rPr>
                <w:rFonts w:ascii="Times New Roman" w:hAnsi="Times New Roman" w:cs="Times New Roman"/>
                <w:lang w:val="uk-UA"/>
              </w:rPr>
              <w:t>420</w:t>
            </w:r>
            <w:r w:rsidR="002945DA" w:rsidRPr="0039289C">
              <w:rPr>
                <w:rFonts w:ascii="Times New Roman" w:hAnsi="Times New Roman" w:cs="Times New Roman"/>
                <w:lang w:val="uk-UA"/>
              </w:rPr>
              <w:t>-</w:t>
            </w:r>
            <w:r w:rsidR="002945DA">
              <w:rPr>
                <w:rFonts w:ascii="Times New Roman" w:hAnsi="Times New Roman" w:cs="Times New Roman"/>
                <w:lang w:val="uk-UA"/>
              </w:rPr>
              <w:t>433</w:t>
            </w:r>
            <w:r w:rsidR="002945DA" w:rsidRPr="0039289C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22A1F00" w14:textId="77777777" w:rsidR="00E97282" w:rsidRDefault="002945DA" w:rsidP="00AE7B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5DA">
              <w:rPr>
                <w:rFonts w:ascii="Times New Roman" w:hAnsi="Times New Roman" w:cs="Times New Roman"/>
                <w:lang w:val="uk-UA"/>
              </w:rPr>
              <w:t xml:space="preserve">В </w:t>
            </w:r>
            <w:proofErr w:type="spellStart"/>
            <w:r w:rsidRPr="002945DA">
              <w:rPr>
                <w:rFonts w:ascii="Times New Roman" w:hAnsi="Times New Roman" w:cs="Times New Roman"/>
                <w:lang w:val="uk-UA"/>
              </w:rPr>
              <w:t>Тімохін</w:t>
            </w:r>
            <w:proofErr w:type="spellEnd"/>
            <w:r w:rsidRPr="002945DA">
              <w:rPr>
                <w:rFonts w:ascii="Times New Roman" w:hAnsi="Times New Roman" w:cs="Times New Roman"/>
                <w:lang w:val="uk-UA"/>
              </w:rPr>
              <w:t xml:space="preserve">, Н </w:t>
            </w:r>
            <w:proofErr w:type="spellStart"/>
            <w:r w:rsidRPr="002945DA">
              <w:rPr>
                <w:rFonts w:ascii="Times New Roman" w:hAnsi="Times New Roman" w:cs="Times New Roman"/>
                <w:lang w:val="uk-UA"/>
              </w:rPr>
              <w:t>Шебек</w:t>
            </w:r>
            <w:proofErr w:type="spellEnd"/>
            <w:r w:rsidRPr="002945DA">
              <w:rPr>
                <w:rFonts w:ascii="Times New Roman" w:hAnsi="Times New Roman" w:cs="Times New Roman"/>
                <w:lang w:val="uk-UA"/>
              </w:rPr>
              <w:t xml:space="preserve">, Ю Третяк  </w:t>
            </w:r>
            <w:hyperlink r:id="rId8" w:history="1">
              <w:proofErr w:type="spellStart"/>
              <w:r w:rsidR="00BE0D00">
                <w:rPr>
                  <w:rFonts w:ascii="Times New Roman" w:hAnsi="Times New Roman" w:cs="Times New Roman"/>
                  <w:lang w:val="uk-UA"/>
                </w:rPr>
                <w:t>В</w:t>
              </w:r>
              <w:r w:rsidRPr="002945DA">
                <w:rPr>
                  <w:rFonts w:ascii="Times New Roman" w:hAnsi="Times New Roman" w:cs="Times New Roman"/>
                  <w:lang w:val="uk-UA"/>
                </w:rPr>
                <w:t>ключеність</w:t>
              </w:r>
              <w:proofErr w:type="spellEnd"/>
              <w:r w:rsidRPr="002945DA">
                <w:rPr>
                  <w:rFonts w:ascii="Times New Roman" w:hAnsi="Times New Roman" w:cs="Times New Roman"/>
                  <w:lang w:val="uk-UA"/>
                </w:rPr>
                <w:t xml:space="preserve"> етнічного районування в сталий розвиток регіонів </w:t>
              </w:r>
              <w:proofErr w:type="spellStart"/>
              <w:r w:rsidRPr="002945DA">
                <w:rPr>
                  <w:rFonts w:ascii="Times New Roman" w:hAnsi="Times New Roman" w:cs="Times New Roman"/>
                  <w:lang w:val="uk-UA"/>
                </w:rPr>
                <w:t>україни</w:t>
              </w:r>
              <w:proofErr w:type="spellEnd"/>
            </w:hyperlink>
            <w:r w:rsidRPr="002945DA">
              <w:rPr>
                <w:rFonts w:ascii="Times New Roman" w:hAnsi="Times New Roman" w:cs="Times New Roman"/>
                <w:lang w:val="uk-UA"/>
              </w:rPr>
              <w:t xml:space="preserve"> - Сучасні проблеми Архітектури та Містобудування,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62, -</w:t>
            </w:r>
            <w:r w:rsidRPr="002945DA">
              <w:rPr>
                <w:rFonts w:ascii="Times New Roman" w:hAnsi="Times New Roman" w:cs="Times New Roman"/>
                <w:lang w:val="uk-UA"/>
              </w:rPr>
              <w:t xml:space="preserve"> 2022</w:t>
            </w:r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E97282">
              <w:rPr>
                <w:rFonts w:ascii="Times New Roman" w:hAnsi="Times New Roman" w:cs="Times New Roman"/>
                <w:lang w:val="uk-UA"/>
              </w:rPr>
              <w:t xml:space="preserve">- С. </w:t>
            </w:r>
            <w:r>
              <w:rPr>
                <w:rFonts w:ascii="Times New Roman" w:hAnsi="Times New Roman" w:cs="Times New Roman"/>
                <w:lang w:val="uk-UA"/>
              </w:rPr>
              <w:t>113</w:t>
            </w:r>
            <w:r w:rsidRPr="00E97282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123.</w:t>
            </w:r>
          </w:p>
          <w:p w14:paraId="54ADB604" w14:textId="374BCDFC" w:rsidR="00AE7BB5" w:rsidRPr="002945DA" w:rsidRDefault="00AE7BB5" w:rsidP="00AE7BB5">
            <w:pPr>
              <w:spacing w:after="0" w:line="240" w:lineRule="auto"/>
              <w:ind w:left="72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35E" w:rsidRPr="005537CC" w14:paraId="14BCB8B4" w14:textId="77777777" w:rsidTr="007043D3">
        <w:tc>
          <w:tcPr>
            <w:tcW w:w="6487" w:type="dxa"/>
            <w:shd w:val="clear" w:color="auto" w:fill="auto"/>
          </w:tcPr>
          <w:p w14:paraId="72D7870A" w14:textId="77777777" w:rsidR="0065335E" w:rsidRPr="00C84368" w:rsidRDefault="0065335E" w:rsidP="005537CC">
            <w:pPr>
              <w:pStyle w:val="a9"/>
              <w:widowControl w:val="0"/>
              <w:spacing w:before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свідоцтв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про реєстрацію авторського права на твір;</w:t>
            </w:r>
          </w:p>
        </w:tc>
        <w:tc>
          <w:tcPr>
            <w:tcW w:w="8505" w:type="dxa"/>
            <w:shd w:val="clear" w:color="auto" w:fill="auto"/>
          </w:tcPr>
          <w:p w14:paraId="51646D2A" w14:textId="77777777" w:rsidR="0065335E" w:rsidRPr="00FF308D" w:rsidRDefault="00FF308D" w:rsidP="00881FBC">
            <w:pPr>
              <w:spacing w:after="0"/>
              <w:rPr>
                <w:rStyle w:val="rvts82"/>
                <w:rFonts w:ascii="Times New Roman" w:hAnsi="Times New Roman" w:cs="Times New Roman"/>
                <w:lang w:val="uk-UA"/>
              </w:rPr>
            </w:pPr>
            <w:r w:rsidRPr="00FF308D">
              <w:rPr>
                <w:rStyle w:val="rvts82"/>
                <w:rFonts w:ascii="Times New Roman" w:hAnsi="Times New Roman" w:cs="Times New Roman"/>
                <w:lang w:val="uk-UA"/>
              </w:rPr>
              <w:t>немає</w:t>
            </w:r>
          </w:p>
        </w:tc>
      </w:tr>
      <w:tr w:rsidR="00881FBC" w:rsidRPr="002827FB" w14:paraId="625B0496" w14:textId="77777777" w:rsidTr="007043D3">
        <w:tc>
          <w:tcPr>
            <w:tcW w:w="6487" w:type="dxa"/>
            <w:shd w:val="clear" w:color="auto" w:fill="auto"/>
          </w:tcPr>
          <w:p w14:paraId="2706A011" w14:textId="77777777" w:rsidR="00881FBC" w:rsidRPr="00C84368" w:rsidRDefault="00881FBC" w:rsidP="00881FBC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 xml:space="preserve">3)наявність виданого підручника чи навчального посібника (включаючи електронні) або монографії (загальним обсягом не менше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8505" w:type="dxa"/>
            <w:shd w:val="clear" w:color="auto" w:fill="auto"/>
          </w:tcPr>
          <w:p w14:paraId="44377B60" w14:textId="77777777" w:rsidR="00881FBC" w:rsidRPr="00A75463" w:rsidRDefault="00881FBC" w:rsidP="00881F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463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</w:t>
            </w:r>
            <w:proofErr w:type="spellEnd"/>
            <w:r w:rsidRPr="00A75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463">
              <w:rPr>
                <w:rFonts w:ascii="Times New Roman" w:hAnsi="Times New Roman" w:cs="Times New Roman"/>
                <w:b/>
                <w:sz w:val="24"/>
                <w:szCs w:val="24"/>
              </w:rPr>
              <w:t>посібники</w:t>
            </w:r>
            <w:proofErr w:type="spellEnd"/>
            <w:r w:rsidRPr="00A754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F84EB7E" w14:textId="77777777" w:rsidR="00881FBC" w:rsidRPr="00A75463" w:rsidRDefault="00881FBC" w:rsidP="00881FBC">
            <w:pPr>
              <w:pStyle w:val="aa"/>
              <w:numPr>
                <w:ilvl w:val="0"/>
                <w:numId w:val="6"/>
              </w:numPr>
              <w:spacing w:after="0"/>
              <w:ind w:left="42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математических методов и вычислительной техники в учебном градостроительном проектировании// Фомин </w:t>
            </w:r>
            <w:proofErr w:type="gram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proofErr w:type="gram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, Заблоцкий Г. А., Кушниренко М. М. и др.- Киев: УМКВО, 1990.</w:t>
            </w:r>
          </w:p>
          <w:p w14:paraId="494AFD8A" w14:textId="77777777" w:rsidR="00881FBC" w:rsidRPr="00A75463" w:rsidRDefault="00881FBC" w:rsidP="00881FBC">
            <w:pPr>
              <w:pStyle w:val="aa"/>
              <w:numPr>
                <w:ilvl w:val="0"/>
                <w:numId w:val="6"/>
              </w:numPr>
              <w:spacing w:after="0"/>
              <w:ind w:left="42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К.: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Міносвіти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, 1996.- 216с.</w:t>
            </w:r>
          </w:p>
          <w:p w14:paraId="5CED7CE2" w14:textId="77777777" w:rsidR="00881FBC" w:rsidRPr="00A75463" w:rsidRDefault="00881FBC" w:rsidP="00881FBC">
            <w:pPr>
              <w:pStyle w:val="aa"/>
              <w:numPr>
                <w:ilvl w:val="0"/>
                <w:numId w:val="6"/>
              </w:numPr>
              <w:ind w:left="42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дизайну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архітектурного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// Н. Шебек, Т.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Малік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К.: Основа, 2010.- 400с.</w:t>
            </w:r>
          </w:p>
          <w:p w14:paraId="1DDCDD92" w14:textId="77777777" w:rsidR="00881FBC" w:rsidRPr="00A75463" w:rsidRDefault="00881FBC" w:rsidP="00881F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463"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Монографії</w:t>
            </w:r>
            <w:proofErr w:type="spellEnd"/>
            <w:r w:rsidRPr="00A754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D2CD9FE" w14:textId="77777777" w:rsidR="00881FBC" w:rsidRPr="00A75463" w:rsidRDefault="00881FBC" w:rsidP="00881FBC">
            <w:pPr>
              <w:pStyle w:val="aa"/>
              <w:numPr>
                <w:ilvl w:val="0"/>
                <w:numId w:val="7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рост и планирование развития </w:t>
            </w:r>
            <w:proofErr w:type="gram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города.-</w:t>
            </w:r>
            <w:proofErr w:type="gram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К.: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Будивэльнык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, 1989.- 104с.</w:t>
            </w:r>
          </w:p>
          <w:p w14:paraId="7CB3C8B3" w14:textId="77777777" w:rsidR="00881FBC" w:rsidRPr="00A75463" w:rsidRDefault="00881FBC" w:rsidP="00881FBC">
            <w:pPr>
              <w:pStyle w:val="aa"/>
              <w:numPr>
                <w:ilvl w:val="0"/>
                <w:numId w:val="7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Філософія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науки,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Постмодерний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проект –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колективна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монографія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// В.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Кізима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Соченко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proofErr w:type="gram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К.:КНУБА, 2002.</w:t>
            </w:r>
          </w:p>
          <w:p w14:paraId="18277CA8" w14:textId="77777777" w:rsidR="00881FBC" w:rsidRPr="00A75463" w:rsidRDefault="00881FBC" w:rsidP="00881FBC">
            <w:pPr>
              <w:pStyle w:val="aa"/>
              <w:numPr>
                <w:ilvl w:val="0"/>
                <w:numId w:val="7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Архітектура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. 7 книг з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К.: КНУБА, 2008.- 630с.</w:t>
            </w:r>
          </w:p>
          <w:p w14:paraId="3DE5F5CC" w14:textId="77777777" w:rsidR="00881FBC" w:rsidRPr="00A75463" w:rsidRDefault="00881FBC" w:rsidP="00881FBC">
            <w:pPr>
              <w:pStyle w:val="aa"/>
              <w:numPr>
                <w:ilvl w:val="0"/>
                <w:numId w:val="7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Віктор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Тімохін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Живопис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графіка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К.: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Інтерсервіс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, 2016.- 240с.</w:t>
            </w:r>
          </w:p>
          <w:p w14:paraId="3A1378DD" w14:textId="77777777" w:rsidR="00881FBC" w:rsidRPr="00A75463" w:rsidRDefault="00881FBC" w:rsidP="00881FBC">
            <w:pPr>
              <w:pStyle w:val="aa"/>
              <w:numPr>
                <w:ilvl w:val="0"/>
                <w:numId w:val="7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Інноваційні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архітектурі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дизайні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Колективна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монографія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Харків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</w:rPr>
              <w:t>, ХНУБА, 2017.- С. 57-64.</w:t>
            </w:r>
          </w:p>
          <w:p w14:paraId="18108364" w14:textId="77777777" w:rsidR="00881FBC" w:rsidRPr="00A75463" w:rsidRDefault="00881FBC" w:rsidP="00881FBC">
            <w:pPr>
              <w:pStyle w:val="aa"/>
              <w:numPr>
                <w:ilvl w:val="0"/>
                <w:numId w:val="7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Інноваційність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естетичних перетворень в сучасній архітектурі та містобудуванні. Інноваційні технології в архітектурі і дизайні: Колективна монографія / Під загальною ред. В. П. </w:t>
            </w:r>
            <w:proofErr w:type="spellStart"/>
            <w:r w:rsidRPr="00A75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Сопова</w:t>
            </w:r>
            <w:proofErr w:type="spellEnd"/>
            <w:r w:rsidRPr="00A75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В. П. Мироненка. – Харків: ХНУБА, 2019. – С. 8-12.</w:t>
            </w:r>
          </w:p>
          <w:p w14:paraId="28BBD214" w14:textId="77777777" w:rsidR="00881FBC" w:rsidRPr="00A75463" w:rsidRDefault="00881FBC" w:rsidP="00881FBC">
            <w:pPr>
              <w:pStyle w:val="aa"/>
              <w:numPr>
                <w:ilvl w:val="0"/>
                <w:numId w:val="7"/>
              </w:numPr>
              <w:spacing w:after="0"/>
              <w:ind w:left="42" w:firstLine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4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Ресурси та резерви розвитку сучасної  архітектурної освіти. Архітектура, освіта і наука в Україні і світі: досвід і перспективи розвитку: [монографія]</w:t>
            </w:r>
            <w:r w:rsidRPr="00A754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/</w:t>
            </w:r>
            <w:r w:rsidRPr="00A754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ред. </w:t>
            </w:r>
            <w:proofErr w:type="spellStart"/>
            <w:r w:rsidRPr="00A754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кол</w:t>
            </w:r>
            <w:proofErr w:type="spellEnd"/>
            <w:r w:rsidRPr="00A754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.: О. Л. </w:t>
            </w:r>
            <w:proofErr w:type="spellStart"/>
            <w:r w:rsidRPr="00A754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Михайлишин</w:t>
            </w:r>
            <w:proofErr w:type="spellEnd"/>
            <w:r w:rsidRPr="00A754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(голова), П. А. </w:t>
            </w:r>
            <w:proofErr w:type="spellStart"/>
            <w:r w:rsidRPr="00A754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Ричков</w:t>
            </w:r>
            <w:proofErr w:type="spellEnd"/>
            <w:r w:rsidRPr="00A754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Н. В. </w:t>
            </w:r>
            <w:proofErr w:type="spellStart"/>
            <w:r w:rsidRPr="00A754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Лушнікова</w:t>
            </w:r>
            <w:proofErr w:type="spellEnd"/>
            <w:r w:rsidRPr="00A754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ін. – Рівне: ФОРМАТ-А, 2019. – С.70-77.</w:t>
            </w:r>
          </w:p>
          <w:p w14:paraId="13D62D5F" w14:textId="77777777" w:rsidR="00A75463" w:rsidRPr="001E6FF7" w:rsidRDefault="00A75463" w:rsidP="00881FBC">
            <w:pPr>
              <w:pStyle w:val="aa"/>
              <w:numPr>
                <w:ilvl w:val="0"/>
                <w:numId w:val="7"/>
              </w:numPr>
              <w:spacing w:after="0"/>
              <w:ind w:left="42" w:firstLine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Філософія науки,</w:t>
            </w:r>
            <w:r w:rsidR="00384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384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техніки,</w:t>
            </w:r>
            <w:r w:rsidR="00384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384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архітектури в гуманістичному вимірі: Монографія. - К.: 7БЦ, 2021.- С. 125 – 139</w:t>
            </w:r>
          </w:p>
          <w:p w14:paraId="4C8D4348" w14:textId="569D410C" w:rsidR="001E6FF7" w:rsidRPr="001E6FF7" w:rsidRDefault="001E6FF7" w:rsidP="001E6FF7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FBC" w:rsidRPr="00C84368" w14:paraId="7A48CB36" w14:textId="77777777" w:rsidTr="007043D3">
        <w:tc>
          <w:tcPr>
            <w:tcW w:w="6487" w:type="dxa"/>
            <w:shd w:val="clear" w:color="auto" w:fill="auto"/>
          </w:tcPr>
          <w:p w14:paraId="58CBC9C1" w14:textId="77777777" w:rsidR="00881FBC" w:rsidRPr="00C84368" w:rsidRDefault="00881FBC" w:rsidP="00881FBC">
            <w:pPr>
              <w:pStyle w:val="a9"/>
              <w:widowControl w:val="0"/>
              <w:spacing w:before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8505" w:type="dxa"/>
            <w:shd w:val="clear" w:color="auto" w:fill="auto"/>
          </w:tcPr>
          <w:p w14:paraId="1D07D419" w14:textId="77777777" w:rsidR="00881FBC" w:rsidRPr="00384A20" w:rsidRDefault="00881FBC" w:rsidP="00881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Загалом більше </w:t>
            </w:r>
            <w:r w:rsidRPr="0038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proofErr w:type="spellStart"/>
            <w:r w:rsidRPr="0038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навчально-методичні</w:t>
            </w:r>
            <w:proofErr w:type="spellEnd"/>
            <w:r w:rsidRPr="0038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роботи</w:t>
            </w:r>
            <w:proofErr w:type="spellEnd"/>
            <w:r w:rsidRPr="0038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0607489" w14:textId="77777777" w:rsidR="00881FBC" w:rsidRPr="00384A20" w:rsidRDefault="00881FBC" w:rsidP="00881F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  <w:p w14:paraId="475D0B1A" w14:textId="77777777" w:rsidR="00881FBC" w:rsidRPr="00384A20" w:rsidRDefault="00881FBC" w:rsidP="00881FBC">
            <w:pPr>
              <w:pStyle w:val="aa"/>
              <w:numPr>
                <w:ilvl w:val="0"/>
                <w:numId w:val="9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Критика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архітектурних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теорій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. конспект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лекцій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/ уклад.: В.О. 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Тімохін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І.В.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Булах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. К.: КНУБА, 2018.- 88 с.</w:t>
            </w:r>
          </w:p>
          <w:p w14:paraId="577FCEEB" w14:textId="77777777" w:rsidR="00881FBC" w:rsidRPr="00384A20" w:rsidRDefault="00881FBC" w:rsidP="00881FBC">
            <w:pPr>
              <w:pStyle w:val="aa"/>
              <w:numPr>
                <w:ilvl w:val="0"/>
                <w:numId w:val="9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Критика современных архитектурных теорий: конспект лекций для иностранных студентов / уклад.: </w:t>
            </w:r>
            <w:proofErr w:type="gram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proofErr w:type="gram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Тимохин, И.В. 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Булах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– К.: КНУСА, 2018.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88 с.</w:t>
            </w:r>
          </w:p>
          <w:p w14:paraId="5D31EB7B" w14:textId="77777777" w:rsidR="00881FBC" w:rsidRPr="00384A20" w:rsidRDefault="00881FBC" w:rsidP="00881FBC">
            <w:pPr>
              <w:pStyle w:val="aa"/>
              <w:numPr>
                <w:ilvl w:val="0"/>
                <w:numId w:val="9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Естетика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архітектурного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. конспект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лекцій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/ уклад.: В.О. 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Тімохін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І.В.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Булах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. - К.: КНУБА, 2018.- 79 с.</w:t>
            </w:r>
          </w:p>
          <w:p w14:paraId="5F23ACEA" w14:textId="77777777" w:rsidR="00881FBC" w:rsidRPr="00384A20" w:rsidRDefault="00881FBC" w:rsidP="00881FBC">
            <w:pPr>
              <w:pStyle w:val="aa"/>
              <w:numPr>
                <w:ilvl w:val="0"/>
                <w:numId w:val="9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Criticism of modern architectural theories: lecture notes / V.O. 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Timokhin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I.V.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Bulakh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Kyiv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: KNUCA, 2021. – 92с.</w:t>
            </w:r>
          </w:p>
          <w:p w14:paraId="76AD8809" w14:textId="77777777" w:rsidR="00881FBC" w:rsidRPr="00384A20" w:rsidRDefault="00881FBC" w:rsidP="00881FBC">
            <w:pPr>
              <w:pStyle w:val="aa"/>
              <w:numPr>
                <w:ilvl w:val="0"/>
                <w:numId w:val="9"/>
              </w:numPr>
              <w:spacing w:after="0"/>
              <w:ind w:left="42" w:firstLine="318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Естетика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архітектурного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вказівки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/ уклад.: В.О. 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Тімохін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, І.В.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Булах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: КНУБА, 2021. – 20с.</w:t>
            </w:r>
          </w:p>
        </w:tc>
      </w:tr>
      <w:tr w:rsidR="00881FBC" w:rsidRPr="00C84368" w14:paraId="4E848F15" w14:textId="77777777" w:rsidTr="007043D3">
        <w:tc>
          <w:tcPr>
            <w:tcW w:w="6487" w:type="dxa"/>
            <w:shd w:val="clear" w:color="auto" w:fill="auto"/>
          </w:tcPr>
          <w:p w14:paraId="55A8BFE4" w14:textId="77777777" w:rsidR="00881FBC" w:rsidRPr="00C84368" w:rsidRDefault="00881FBC" w:rsidP="00881FBC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5)захист дисертації на здобуття наукового ступеня;</w:t>
            </w:r>
          </w:p>
        </w:tc>
        <w:tc>
          <w:tcPr>
            <w:tcW w:w="8505" w:type="dxa"/>
            <w:shd w:val="clear" w:color="auto" w:fill="auto"/>
          </w:tcPr>
          <w:p w14:paraId="45D66F9C" w14:textId="77777777" w:rsidR="00881FBC" w:rsidRPr="00C84368" w:rsidRDefault="00881FBC" w:rsidP="00881FB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81FBC" w:rsidRPr="00C84368" w14:paraId="1EB9808F" w14:textId="77777777" w:rsidTr="007043D3">
        <w:tc>
          <w:tcPr>
            <w:tcW w:w="6487" w:type="dxa"/>
            <w:shd w:val="clear" w:color="auto" w:fill="auto"/>
          </w:tcPr>
          <w:p w14:paraId="4E72098C" w14:textId="77777777" w:rsidR="00881FBC" w:rsidRPr="00C84368" w:rsidRDefault="00881FBC" w:rsidP="00881FBC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8505" w:type="dxa"/>
            <w:shd w:val="clear" w:color="auto" w:fill="auto"/>
          </w:tcPr>
          <w:p w14:paraId="07E50F70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Шебек Н. М.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гармонізації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архітектурного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2013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КНУБА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докторська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дисертац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я).</w:t>
            </w:r>
          </w:p>
          <w:p w14:paraId="798DEB6A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Ковальська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Г. Л.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Містобудівні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дошкільних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2016, КНУБА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докторська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дисертац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  <w:p w14:paraId="548D3665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Шебек Н. М.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пропорціювання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композиції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плану», 1995, КНУБА</w:t>
            </w:r>
          </w:p>
          <w:p w14:paraId="486CA851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Крижанівський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О. В.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динаміки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підземних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вод на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районів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2002, КНУБА</w:t>
            </w:r>
          </w:p>
          <w:p w14:paraId="0B820D49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Нестеренко О. С.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Просторова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закономірностей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ритмічного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2004, КНУБА</w:t>
            </w:r>
          </w:p>
          <w:p w14:paraId="1744658A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В. А.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Архітектурно-планувальна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забудови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зоні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впливу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транспортно-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пересадкових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вузлів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2005, КНУБА</w:t>
            </w:r>
          </w:p>
          <w:p w14:paraId="35F82591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Устінова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І. І.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Еколого-містобудівне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сталого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урбанізованих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2006, КНУБА</w:t>
            </w:r>
          </w:p>
          <w:p w14:paraId="0BC5FBA1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Панченко О. О.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симетризації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архітектурно-планувальної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композиції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2013, КНУБА</w:t>
            </w:r>
          </w:p>
          <w:p w14:paraId="4552FBB2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Булах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І. В.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символізації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архітектурно-художнього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образу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2016, КНУБА</w:t>
            </w:r>
          </w:p>
          <w:p w14:paraId="1B8EBBF3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Кутузова Т. Ю.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Закономірності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композиційного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регулярних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історичних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розпланувань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містах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2016, КНУБА</w:t>
            </w:r>
          </w:p>
          <w:p w14:paraId="4DCD1C6A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Соколовська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Ю. С.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реновації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архітектурного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в районах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забудови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міст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2017, КНУБА</w:t>
            </w:r>
          </w:p>
          <w:p w14:paraId="50C7DEC1" w14:textId="77777777" w:rsidR="00881FBC" w:rsidRPr="00384A20" w:rsidRDefault="00881FBC" w:rsidP="00881FBC">
            <w:pPr>
              <w:pStyle w:val="aa"/>
              <w:numPr>
                <w:ilvl w:val="0"/>
                <w:numId w:val="10"/>
              </w:numPr>
              <w:ind w:left="42" w:firstLine="283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Булах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І. В.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Закономірності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містобудівного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дитячих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лікувальних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комплексів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2021, КНУБА (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докторська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дисертац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</w:tr>
      <w:tr w:rsidR="00881FBC" w:rsidRPr="00C84368" w14:paraId="13FDF52B" w14:textId="77777777" w:rsidTr="007043D3">
        <w:tc>
          <w:tcPr>
            <w:tcW w:w="6487" w:type="dxa"/>
            <w:shd w:val="clear" w:color="auto" w:fill="auto"/>
          </w:tcPr>
          <w:p w14:paraId="4D85BDBF" w14:textId="77777777" w:rsidR="00881FBC" w:rsidRPr="00C84368" w:rsidRDefault="00881FBC" w:rsidP="00A63352">
            <w:pPr>
              <w:pStyle w:val="a9"/>
              <w:widowControl w:val="0"/>
              <w:spacing w:before="100" w:line="228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8505" w:type="dxa"/>
            <w:shd w:val="clear" w:color="auto" w:fill="auto"/>
          </w:tcPr>
          <w:p w14:paraId="1ECD3363" w14:textId="77777777" w:rsidR="00A63352" w:rsidRPr="00384A20" w:rsidRDefault="00A63352" w:rsidP="00A633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постійних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спеціалізованих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рад:</w:t>
            </w:r>
          </w:p>
          <w:p w14:paraId="41391F20" w14:textId="77777777" w:rsidR="00A63352" w:rsidRPr="00384A20" w:rsidRDefault="00A63352" w:rsidP="00A63352">
            <w:pPr>
              <w:pStyle w:val="aa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Д26.056.02 у КНУБА (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6BF760" w14:textId="77777777" w:rsidR="00881FBC" w:rsidRPr="00384A20" w:rsidRDefault="00A63352" w:rsidP="00A63352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К64.089.06 у ХНУМГ (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Харків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1FBC" w:rsidRPr="00C84368" w14:paraId="2CC1A063" w14:textId="77777777" w:rsidTr="007043D3">
        <w:tc>
          <w:tcPr>
            <w:tcW w:w="6487" w:type="dxa"/>
            <w:shd w:val="clear" w:color="auto" w:fill="auto"/>
          </w:tcPr>
          <w:p w14:paraId="10B33D8D" w14:textId="77777777" w:rsidR="00881FBC" w:rsidRPr="00C84368" w:rsidRDefault="00881FBC" w:rsidP="00881FBC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505" w:type="dxa"/>
            <w:shd w:val="clear" w:color="auto" w:fill="auto"/>
          </w:tcPr>
          <w:p w14:paraId="474D1646" w14:textId="77777777" w:rsidR="00A63352" w:rsidRPr="00384A20" w:rsidRDefault="00A63352" w:rsidP="00A6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ННДР (ДКР)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і практика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архітектурно-дизайнерського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proofErr w:type="gram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»,-</w:t>
            </w:r>
            <w:proofErr w:type="gram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0717U006515</w:t>
            </w:r>
          </w:p>
          <w:p w14:paraId="735C6347" w14:textId="77777777" w:rsidR="00A63352" w:rsidRPr="00384A20" w:rsidRDefault="00A63352" w:rsidP="00A633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редколегій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14:paraId="3A59918E" w14:textId="77777777" w:rsidR="00A63352" w:rsidRPr="00384A20" w:rsidRDefault="00A63352" w:rsidP="00A63352">
            <w:pPr>
              <w:pStyle w:val="aa"/>
              <w:numPr>
                <w:ilvl w:val="0"/>
                <w:numId w:val="11"/>
              </w:numPr>
              <w:spacing w:after="0"/>
              <w:ind w:left="325"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. - К.: КНУБА</w:t>
            </w:r>
          </w:p>
          <w:p w14:paraId="1931CAAE" w14:textId="77777777" w:rsidR="00A63352" w:rsidRPr="00384A20" w:rsidRDefault="00A63352" w:rsidP="00A63352">
            <w:pPr>
              <w:pStyle w:val="aa"/>
              <w:numPr>
                <w:ilvl w:val="0"/>
                <w:numId w:val="11"/>
              </w:numPr>
              <w:spacing w:after="0"/>
              <w:ind w:left="325" w:firstLine="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Досвід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перспективи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міст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gram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К. :</w:t>
            </w:r>
            <w:proofErr w:type="gram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ДІПРОМІСТО</w:t>
            </w:r>
          </w:p>
          <w:p w14:paraId="263943BD" w14:textId="77777777" w:rsidR="00A63352" w:rsidRPr="00384A20" w:rsidRDefault="00A63352" w:rsidP="00A63352">
            <w:pPr>
              <w:pStyle w:val="aa"/>
              <w:numPr>
                <w:ilvl w:val="0"/>
                <w:numId w:val="11"/>
              </w:numPr>
              <w:spacing w:after="0"/>
              <w:ind w:left="325"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. - К.: НАУ</w:t>
            </w:r>
          </w:p>
          <w:p w14:paraId="7DE86AEB" w14:textId="77777777" w:rsidR="00A63352" w:rsidRPr="00384A20" w:rsidRDefault="00A63352" w:rsidP="00A63352">
            <w:pPr>
              <w:pStyle w:val="aa"/>
              <w:numPr>
                <w:ilvl w:val="0"/>
                <w:numId w:val="11"/>
              </w:numPr>
              <w:spacing w:after="0"/>
              <w:ind w:left="325"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Архітектурна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спадщина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Волині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Рівне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, НУВГ</w:t>
            </w:r>
          </w:p>
          <w:p w14:paraId="585AC197" w14:textId="77777777" w:rsidR="00A63352" w:rsidRPr="00384A20" w:rsidRDefault="00A63352" w:rsidP="00A63352">
            <w:pPr>
              <w:pStyle w:val="aa"/>
              <w:numPr>
                <w:ilvl w:val="0"/>
                <w:numId w:val="11"/>
              </w:numPr>
              <w:spacing w:after="0"/>
              <w:ind w:left="325" w:firstLine="35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істобудування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територіальне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. - К.: КНУБА</w:t>
            </w:r>
          </w:p>
        </w:tc>
      </w:tr>
      <w:tr w:rsidR="00881FBC" w:rsidRPr="00C84368" w14:paraId="0E8B5BD3" w14:textId="77777777" w:rsidTr="007043D3">
        <w:tc>
          <w:tcPr>
            <w:tcW w:w="6487" w:type="dxa"/>
            <w:shd w:val="clear" w:color="auto" w:fill="auto"/>
          </w:tcPr>
          <w:p w14:paraId="1B32CA56" w14:textId="77777777" w:rsidR="00881FBC" w:rsidRPr="00C84368" w:rsidRDefault="00881FBC" w:rsidP="00A63352">
            <w:pPr>
              <w:pStyle w:val="a9"/>
              <w:widowControl w:val="0"/>
              <w:spacing w:before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 xml:space="preserve"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передвищої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505" w:type="dxa"/>
            <w:shd w:val="clear" w:color="auto" w:fill="auto"/>
          </w:tcPr>
          <w:p w14:paraId="06890CF4" w14:textId="77777777" w:rsidR="00A63352" w:rsidRPr="00384A20" w:rsidRDefault="00A63352" w:rsidP="00A633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Експертна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рада ДАК МОН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Матеріалознавство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2010-15</w:t>
            </w:r>
            <w:proofErr w:type="gram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29999" w14:textId="77777777" w:rsidR="00881FBC" w:rsidRPr="00384A20" w:rsidRDefault="00A63352" w:rsidP="00A63352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Голова НМК (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підкомісії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) з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МОН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2006 – 15</w:t>
            </w:r>
            <w:proofErr w:type="gram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1FBC" w:rsidRPr="00C84368" w14:paraId="21BBE817" w14:textId="77777777" w:rsidTr="007043D3">
        <w:tc>
          <w:tcPr>
            <w:tcW w:w="6487" w:type="dxa"/>
            <w:shd w:val="clear" w:color="auto" w:fill="auto"/>
          </w:tcPr>
          <w:p w14:paraId="134E6DF2" w14:textId="77777777" w:rsidR="00881FBC" w:rsidRPr="00C84368" w:rsidRDefault="00881FBC" w:rsidP="00881FBC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505" w:type="dxa"/>
            <w:shd w:val="clear" w:color="auto" w:fill="auto"/>
          </w:tcPr>
          <w:p w14:paraId="42DC8A8C" w14:textId="77777777" w:rsidR="00881FBC" w:rsidRPr="00384A20" w:rsidRDefault="00A63352" w:rsidP="00881FB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переможця міжнародного конкурсу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Екополіс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Конкордія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–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Античорнобиль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ХХІ» (Європейська академія архітектури, 1993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р.); диплом першого ступеню за під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ручник «Основи дизайну архітектурного середовища», 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2010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(МООСАО, 2013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р.);  диплом 1-го ступеню за монографію 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Архітектура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», 2008 р. (МООСАО, 2013 р.)</w:t>
            </w:r>
          </w:p>
        </w:tc>
      </w:tr>
      <w:tr w:rsidR="00881FBC" w:rsidRPr="00C84368" w14:paraId="0DFCCD8F" w14:textId="77777777" w:rsidTr="007043D3">
        <w:tc>
          <w:tcPr>
            <w:tcW w:w="6487" w:type="dxa"/>
            <w:shd w:val="clear" w:color="auto" w:fill="auto"/>
          </w:tcPr>
          <w:p w14:paraId="40C37BEB" w14:textId="77777777" w:rsidR="00881FBC" w:rsidRPr="00C84368" w:rsidRDefault="00881FBC" w:rsidP="00881FBC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505" w:type="dxa"/>
            <w:shd w:val="clear" w:color="auto" w:fill="auto"/>
          </w:tcPr>
          <w:p w14:paraId="2675BDBD" w14:textId="77777777" w:rsidR="00881FBC" w:rsidRPr="00384A20" w:rsidRDefault="00FF308D" w:rsidP="00881FB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84A2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Читання лекцій у центрі сертифікації НСАУ 2020-21 рр.</w:t>
            </w:r>
          </w:p>
        </w:tc>
      </w:tr>
      <w:tr w:rsidR="00881FBC" w:rsidRPr="00AE7BB5" w14:paraId="73721274" w14:textId="77777777" w:rsidTr="007043D3">
        <w:tc>
          <w:tcPr>
            <w:tcW w:w="6487" w:type="dxa"/>
            <w:shd w:val="clear" w:color="auto" w:fill="auto"/>
          </w:tcPr>
          <w:p w14:paraId="3666AEE2" w14:textId="77777777" w:rsidR="00881FBC" w:rsidRPr="00C84368" w:rsidRDefault="00881FBC" w:rsidP="00881FBC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8505" w:type="dxa"/>
            <w:shd w:val="clear" w:color="auto" w:fill="auto"/>
          </w:tcPr>
          <w:p w14:paraId="7D495577" w14:textId="7E16DC9A" w:rsidR="00FF308D" w:rsidRPr="00AE7BB5" w:rsidRDefault="00FF308D" w:rsidP="00AE7BB5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Архітектурна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критика,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і роль в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освітянському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просторі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К.: НАУ, 2018.- С. 157 – 164.</w:t>
            </w:r>
          </w:p>
          <w:p w14:paraId="4E19EBD7" w14:textId="12CD5C71" w:rsidR="00AE7BB5" w:rsidRPr="00AE7BB5" w:rsidRDefault="00AE7BB5" w:rsidP="00AE7BB5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Метафізика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простору-часу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урбосфери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. - ІІ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наукова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конференція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науки,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гуманістичному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вимірі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». (</w:t>
            </w:r>
            <w:proofErr w:type="gram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  <w:proofErr w:type="gram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листопада 2019 р.).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: КНУБА, 2019. С. </w:t>
            </w:r>
            <w:proofErr w:type="gram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168-171</w:t>
            </w:r>
            <w:proofErr w:type="gramEnd"/>
          </w:p>
          <w:p w14:paraId="7410A2DF" w14:textId="77777777" w:rsidR="00AE7BB5" w:rsidRPr="00AE7BB5" w:rsidRDefault="00AE7BB5" w:rsidP="00AE7BB5">
            <w:pPr>
              <w:pStyle w:val="aa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Теоретико-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методологічні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до проблем розвитку урбанізованого </w:t>
            </w:r>
            <w:proofErr w:type="gram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оточення.-</w:t>
            </w:r>
            <w:proofErr w:type="gram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 Регіональна політика: політико-правові засади, урбаністика, просторове планування, архітектура [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. наук. пр.]. Вип. V.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Міжнар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. наук.-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., (Київ, 22 листопада 2019 р.</w:t>
            </w:r>
            <w:proofErr w:type="gram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).Київ</w:t>
            </w:r>
            <w:proofErr w:type="gram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 xml:space="preserve">: КНУБА, 2019. В 2-х ч. Ч. 1. С. </w:t>
            </w:r>
            <w:proofErr w:type="gramStart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22-28</w:t>
            </w:r>
            <w:proofErr w:type="gramEnd"/>
            <w:r w:rsidRPr="00AE7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7B874C" w14:textId="77777777" w:rsidR="00AE7BB5" w:rsidRPr="00AE7BB5" w:rsidRDefault="00AE7BB5" w:rsidP="00AE7BB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E7B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Минуле, теперішнє і майбутнє кафедри дизайну архітектурного середовища. Історія, теорія та практика розвитку архітектурно-містобудівного середовища: матеріали Всеукраїнської науково-практичної конференції, присвяченої до 90-річчя КНУБА, до 30-річчя кафедри дизайну архітектурного середовища, до 30-річчя кафедри теорії архітектури. – Київ: КНУБА, 2020. – С. 4-6.</w:t>
            </w:r>
          </w:p>
          <w:p w14:paraId="0160A3A1" w14:textId="32C2BE04" w:rsidR="00AE7BB5" w:rsidRPr="00AE7BB5" w:rsidRDefault="00AE7BB5" w:rsidP="00AE7BB5">
            <w:pPr>
              <w:numPr>
                <w:ilvl w:val="0"/>
                <w:numId w:val="14"/>
              </w:numPr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1FBC" w:rsidRPr="00C84368" w14:paraId="19176ADD" w14:textId="77777777" w:rsidTr="007043D3">
        <w:tc>
          <w:tcPr>
            <w:tcW w:w="6487" w:type="dxa"/>
            <w:shd w:val="clear" w:color="auto" w:fill="auto"/>
          </w:tcPr>
          <w:p w14:paraId="7A3AEA78" w14:textId="77777777" w:rsidR="00881FBC" w:rsidRPr="00C84368" w:rsidRDefault="00881FBC" w:rsidP="00FF308D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 xml:space="preserve">13)проведення навчальних занять із спеціальних дисциплін іноземною мовою (крім дисциплін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8505" w:type="dxa"/>
            <w:shd w:val="clear" w:color="auto" w:fill="auto"/>
          </w:tcPr>
          <w:p w14:paraId="4141EC6A" w14:textId="77777777" w:rsidR="00881FBC" w:rsidRPr="00384A20" w:rsidRDefault="00FF308D" w:rsidP="00881FB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84A2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немає</w:t>
            </w:r>
          </w:p>
        </w:tc>
      </w:tr>
      <w:tr w:rsidR="00881FBC" w:rsidRPr="00C84368" w14:paraId="188BFD4A" w14:textId="77777777" w:rsidTr="007043D3">
        <w:tc>
          <w:tcPr>
            <w:tcW w:w="6487" w:type="dxa"/>
            <w:shd w:val="clear" w:color="auto" w:fill="auto"/>
          </w:tcPr>
          <w:p w14:paraId="326B5749" w14:textId="77777777" w:rsidR="00881FBC" w:rsidRPr="00C84368" w:rsidRDefault="00881FBC" w:rsidP="00881FBC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 xml:space="preserve"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8505" w:type="dxa"/>
            <w:shd w:val="clear" w:color="auto" w:fill="auto"/>
          </w:tcPr>
          <w:p w14:paraId="5B004B6F" w14:textId="77777777" w:rsidR="00FF308D" w:rsidRPr="00384A20" w:rsidRDefault="00FF308D" w:rsidP="00FF30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Щорічні огляди-конкурси дипломних робіт архітектурних і дизайнерських шкіл України</w:t>
            </w:r>
          </w:p>
          <w:p w14:paraId="355AB8D7" w14:textId="77777777" w:rsidR="00FF308D" w:rsidRPr="00384A20" w:rsidRDefault="00FF308D" w:rsidP="00FF30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«Артека 1-5» (Київ,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Аугсбург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1993 - 2010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р.), </w:t>
            </w:r>
          </w:p>
          <w:p w14:paraId="7471EFF0" w14:textId="77777777" w:rsidR="00FF308D" w:rsidRPr="00384A20" w:rsidRDefault="00FF308D" w:rsidP="00FF30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Міжнародний форум «Дизайн-освіта 2009», (Харків, 2009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р.), 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Міжнародний форум «Дизайн-освіта 2011» (Харків, 2011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р.), 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Міжнародний форум «Дизайн-освіта 2013» (Харків, 2013</w:t>
            </w: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р.)</w:t>
            </w:r>
          </w:p>
          <w:p w14:paraId="520EB03D" w14:textId="77777777" w:rsidR="00881FBC" w:rsidRPr="00384A20" w:rsidRDefault="00FF308D" w:rsidP="00FF308D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аспірантів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молодих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архітекторів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О. Плеханова КОД 2014 – 2017рр.</w:t>
            </w:r>
          </w:p>
        </w:tc>
      </w:tr>
      <w:tr w:rsidR="00881FBC" w:rsidRPr="001E6FF7" w14:paraId="6DA8CAF6" w14:textId="77777777" w:rsidTr="007043D3">
        <w:tc>
          <w:tcPr>
            <w:tcW w:w="6487" w:type="dxa"/>
            <w:shd w:val="clear" w:color="auto" w:fill="auto"/>
          </w:tcPr>
          <w:p w14:paraId="4D80AD4A" w14:textId="77777777" w:rsidR="00881FBC" w:rsidRPr="00C84368" w:rsidRDefault="00881FBC" w:rsidP="00881FBC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</w:t>
            </w: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дослідницьких робіт учнів — членів Національного центру “Мала академія наук України” (крім третього (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>-наукового/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>-творчого) рівня);</w:t>
            </w:r>
          </w:p>
        </w:tc>
        <w:tc>
          <w:tcPr>
            <w:tcW w:w="8505" w:type="dxa"/>
            <w:shd w:val="clear" w:color="auto" w:fill="auto"/>
          </w:tcPr>
          <w:p w14:paraId="5C84CC91" w14:textId="77777777" w:rsidR="00881FBC" w:rsidRPr="00384A20" w:rsidRDefault="00FF308D" w:rsidP="00FF308D">
            <w:pPr>
              <w:spacing w:after="0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Експертна робота і участь у журі </w:t>
            </w:r>
            <w:r w:rsidRPr="00384A2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Всеукраїнських конкурсів-захистів науково-дослідницьких робіт учнів-членів Національного центру “Мала академія наук України”, відділення технічних наук, секція «Архітектура та дизайн» </w:t>
            </w: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– 2021 рр.</w:t>
            </w:r>
          </w:p>
        </w:tc>
      </w:tr>
      <w:tr w:rsidR="00881FBC" w:rsidRPr="00C84368" w14:paraId="7D6945B2" w14:textId="77777777" w:rsidTr="007043D3">
        <w:tc>
          <w:tcPr>
            <w:tcW w:w="6487" w:type="dxa"/>
            <w:shd w:val="clear" w:color="auto" w:fill="auto"/>
          </w:tcPr>
          <w:p w14:paraId="7F7F3BF8" w14:textId="77777777" w:rsidR="00881FBC" w:rsidRPr="00C84368" w:rsidRDefault="00881FBC" w:rsidP="00881FBC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  <w:shd w:val="clear" w:color="auto" w:fill="auto"/>
          </w:tcPr>
          <w:p w14:paraId="4F2C9BFE" w14:textId="77777777" w:rsidR="00881FBC" w:rsidRPr="00C84368" w:rsidRDefault="00FF308D" w:rsidP="00881FB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немає</w:t>
            </w:r>
          </w:p>
        </w:tc>
      </w:tr>
      <w:tr w:rsidR="00881FBC" w:rsidRPr="00D1291B" w14:paraId="16DB62FA" w14:textId="77777777" w:rsidTr="007043D3">
        <w:tc>
          <w:tcPr>
            <w:tcW w:w="6487" w:type="dxa"/>
            <w:shd w:val="clear" w:color="auto" w:fill="auto"/>
          </w:tcPr>
          <w:p w14:paraId="4AA3C97B" w14:textId="77777777" w:rsidR="00881FBC" w:rsidRPr="00C84368" w:rsidRDefault="00881FBC" w:rsidP="00881FBC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  <w:shd w:val="clear" w:color="auto" w:fill="auto"/>
          </w:tcPr>
          <w:p w14:paraId="08754B6E" w14:textId="77777777" w:rsidR="00881FBC" w:rsidRPr="00FF308D" w:rsidRDefault="00FF308D" w:rsidP="00FF30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немає</w:t>
            </w:r>
          </w:p>
        </w:tc>
      </w:tr>
      <w:tr w:rsidR="00881FBC" w:rsidRPr="007043D3" w14:paraId="0471F4C5" w14:textId="77777777" w:rsidTr="007043D3">
        <w:tc>
          <w:tcPr>
            <w:tcW w:w="6487" w:type="dxa"/>
            <w:shd w:val="clear" w:color="auto" w:fill="auto"/>
          </w:tcPr>
          <w:p w14:paraId="7970C425" w14:textId="77777777" w:rsidR="00881FBC" w:rsidRPr="00C84368" w:rsidRDefault="00881FBC" w:rsidP="00881FBC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18)участь у міжнародних військових навчаннях (тренуваннях) за участю з</w:t>
            </w:r>
            <w:r>
              <w:rPr>
                <w:rFonts w:ascii="Times New Roman" w:hAnsi="Times New Roman"/>
                <w:sz w:val="24"/>
                <w:szCs w:val="24"/>
              </w:rPr>
              <w:t>бройних сил країн — членів НАТО</w:t>
            </w:r>
            <w:r w:rsidRPr="00C84368">
              <w:rPr>
                <w:rFonts w:ascii="Times New Roman" w:hAnsi="Times New Roman"/>
                <w:sz w:val="24"/>
                <w:szCs w:val="24"/>
              </w:rPr>
              <w:t>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505" w:type="dxa"/>
            <w:shd w:val="clear" w:color="auto" w:fill="auto"/>
          </w:tcPr>
          <w:p w14:paraId="7621A989" w14:textId="77777777" w:rsidR="00881FBC" w:rsidRPr="00C84368" w:rsidRDefault="00FF308D" w:rsidP="00881FBC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немає</w:t>
            </w:r>
          </w:p>
        </w:tc>
      </w:tr>
      <w:tr w:rsidR="00FF308D" w:rsidRPr="00C84368" w14:paraId="3FF2C390" w14:textId="77777777" w:rsidTr="007043D3">
        <w:tc>
          <w:tcPr>
            <w:tcW w:w="6487" w:type="dxa"/>
            <w:shd w:val="clear" w:color="auto" w:fill="auto"/>
          </w:tcPr>
          <w:p w14:paraId="22C7D0C2" w14:textId="77777777" w:rsidR="00FF308D" w:rsidRPr="00C84368" w:rsidRDefault="00FF308D" w:rsidP="00FF308D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8505" w:type="dxa"/>
            <w:shd w:val="clear" w:color="auto" w:fill="auto"/>
          </w:tcPr>
          <w:p w14:paraId="66A055E0" w14:textId="77777777" w:rsidR="00FF308D" w:rsidRPr="00384A20" w:rsidRDefault="00FF308D" w:rsidP="00FF3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Дійсний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член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академії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0B6371" w14:textId="77777777" w:rsidR="00FF308D" w:rsidRPr="00384A20" w:rsidRDefault="00FF308D" w:rsidP="00FF3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Вченої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>урбаністики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</w:rPr>
              <w:t xml:space="preserve"> НСАУ.</w:t>
            </w:r>
          </w:p>
        </w:tc>
      </w:tr>
      <w:tr w:rsidR="00FF308D" w:rsidRPr="001E6FF7" w14:paraId="365C74FD" w14:textId="77777777" w:rsidTr="00FF308D">
        <w:trPr>
          <w:trHeight w:val="991"/>
        </w:trPr>
        <w:tc>
          <w:tcPr>
            <w:tcW w:w="6487" w:type="dxa"/>
            <w:shd w:val="clear" w:color="auto" w:fill="auto"/>
          </w:tcPr>
          <w:p w14:paraId="5F453929" w14:textId="77777777" w:rsidR="00FF308D" w:rsidRPr="00C84368" w:rsidRDefault="00FF308D" w:rsidP="00FF308D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8505" w:type="dxa"/>
            <w:shd w:val="clear" w:color="auto" w:fill="auto"/>
          </w:tcPr>
          <w:p w14:paraId="7DAECF87" w14:textId="77777777" w:rsidR="00FF308D" w:rsidRPr="00384A20" w:rsidRDefault="00FF308D" w:rsidP="00FF30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Архітектор – керівник групи «</w:t>
            </w:r>
            <w:proofErr w:type="spellStart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КиївНДПІМістобудування</w:t>
            </w:r>
            <w:proofErr w:type="spellEnd"/>
            <w:r w:rsidRPr="00384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1971-78 рр.</w:t>
            </w:r>
          </w:p>
        </w:tc>
      </w:tr>
    </w:tbl>
    <w:p w14:paraId="1400ECFF" w14:textId="77777777" w:rsidR="0065335E" w:rsidRPr="00C84368" w:rsidRDefault="0065335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5335E" w:rsidRPr="00C84368" w:rsidSect="006533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A8D3" w14:textId="77777777" w:rsidR="00DD0AD1" w:rsidRDefault="00DD0AD1" w:rsidP="0065335E">
      <w:pPr>
        <w:spacing w:after="0" w:line="240" w:lineRule="auto"/>
      </w:pPr>
      <w:r>
        <w:separator/>
      </w:r>
    </w:p>
  </w:endnote>
  <w:endnote w:type="continuationSeparator" w:id="0">
    <w:p w14:paraId="058F4643" w14:textId="77777777" w:rsidR="00DD0AD1" w:rsidRDefault="00DD0AD1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CA01" w14:textId="77777777" w:rsidR="00DD0AD1" w:rsidRDefault="00DD0AD1" w:rsidP="0065335E">
      <w:pPr>
        <w:spacing w:after="0" w:line="240" w:lineRule="auto"/>
      </w:pPr>
      <w:r>
        <w:separator/>
      </w:r>
    </w:p>
  </w:footnote>
  <w:footnote w:type="continuationSeparator" w:id="0">
    <w:p w14:paraId="174B4819" w14:textId="77777777" w:rsidR="00DD0AD1" w:rsidRDefault="00DD0AD1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5115"/>
    <w:multiLevelType w:val="hybridMultilevel"/>
    <w:tmpl w:val="9F889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182D"/>
    <w:multiLevelType w:val="hybridMultilevel"/>
    <w:tmpl w:val="4C00E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144F"/>
    <w:multiLevelType w:val="hybridMultilevel"/>
    <w:tmpl w:val="919A62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6A4D"/>
    <w:multiLevelType w:val="hybridMultilevel"/>
    <w:tmpl w:val="9F726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78457CE"/>
    <w:multiLevelType w:val="hybridMultilevel"/>
    <w:tmpl w:val="04D4B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785B"/>
    <w:multiLevelType w:val="hybridMultilevel"/>
    <w:tmpl w:val="02BC1FE8"/>
    <w:lvl w:ilvl="0" w:tplc="0422000F">
      <w:start w:val="1"/>
      <w:numFmt w:val="decimal"/>
      <w:lvlText w:val="%1."/>
      <w:lvlJc w:val="left"/>
      <w:pPr>
        <w:ind w:left="72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63B3F"/>
    <w:multiLevelType w:val="hybridMultilevel"/>
    <w:tmpl w:val="C4D46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07C33"/>
    <w:multiLevelType w:val="hybridMultilevel"/>
    <w:tmpl w:val="F4EEF056"/>
    <w:lvl w:ilvl="0" w:tplc="082855F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D2D77"/>
    <w:multiLevelType w:val="hybridMultilevel"/>
    <w:tmpl w:val="F244B638"/>
    <w:lvl w:ilvl="0" w:tplc="039A751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E65F8"/>
    <w:multiLevelType w:val="hybridMultilevel"/>
    <w:tmpl w:val="6582A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079E8"/>
    <w:multiLevelType w:val="hybridMultilevel"/>
    <w:tmpl w:val="A10A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8D7FD2"/>
    <w:multiLevelType w:val="multilevel"/>
    <w:tmpl w:val="D4F0A786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numFmt w:val="decimalZero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4"/>
      <w:numFmt w:val="decimalZero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4187FF4"/>
    <w:multiLevelType w:val="hybridMultilevel"/>
    <w:tmpl w:val="A10A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3742">
    <w:abstractNumId w:val="12"/>
  </w:num>
  <w:num w:numId="2" w16cid:durableId="1605533049">
    <w:abstractNumId w:val="4"/>
  </w:num>
  <w:num w:numId="3" w16cid:durableId="1231040718">
    <w:abstractNumId w:val="6"/>
  </w:num>
  <w:num w:numId="4" w16cid:durableId="934899396">
    <w:abstractNumId w:val="14"/>
  </w:num>
  <w:num w:numId="5" w16cid:durableId="1255672633">
    <w:abstractNumId w:val="10"/>
  </w:num>
  <w:num w:numId="6" w16cid:durableId="129902543">
    <w:abstractNumId w:val="5"/>
  </w:num>
  <w:num w:numId="7" w16cid:durableId="1728649220">
    <w:abstractNumId w:val="7"/>
  </w:num>
  <w:num w:numId="8" w16cid:durableId="1548490953">
    <w:abstractNumId w:val="0"/>
  </w:num>
  <w:num w:numId="9" w16cid:durableId="1629773975">
    <w:abstractNumId w:val="3"/>
  </w:num>
  <w:num w:numId="10" w16cid:durableId="1975596650">
    <w:abstractNumId w:val="1"/>
  </w:num>
  <w:num w:numId="11" w16cid:durableId="755632566">
    <w:abstractNumId w:val="8"/>
  </w:num>
  <w:num w:numId="12" w16cid:durableId="1931811895">
    <w:abstractNumId w:val="2"/>
  </w:num>
  <w:num w:numId="13" w16cid:durableId="1153986400">
    <w:abstractNumId w:val="9"/>
  </w:num>
  <w:num w:numId="14" w16cid:durableId="1738430300">
    <w:abstractNumId w:val="11"/>
  </w:num>
  <w:num w:numId="15" w16cid:durableId="6812062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5E"/>
    <w:rsid w:val="000D1230"/>
    <w:rsid w:val="001E6FF7"/>
    <w:rsid w:val="002827FB"/>
    <w:rsid w:val="002945DA"/>
    <w:rsid w:val="002D5AC8"/>
    <w:rsid w:val="00384A20"/>
    <w:rsid w:val="003A634A"/>
    <w:rsid w:val="00415B42"/>
    <w:rsid w:val="005537CC"/>
    <w:rsid w:val="005C7699"/>
    <w:rsid w:val="00616124"/>
    <w:rsid w:val="0065335E"/>
    <w:rsid w:val="00683763"/>
    <w:rsid w:val="007043D3"/>
    <w:rsid w:val="0074175F"/>
    <w:rsid w:val="00817ACF"/>
    <w:rsid w:val="00881FBC"/>
    <w:rsid w:val="0092340D"/>
    <w:rsid w:val="0093579B"/>
    <w:rsid w:val="009602B9"/>
    <w:rsid w:val="00984B12"/>
    <w:rsid w:val="00A63352"/>
    <w:rsid w:val="00A75463"/>
    <w:rsid w:val="00AE7BB5"/>
    <w:rsid w:val="00BE0D00"/>
    <w:rsid w:val="00C84368"/>
    <w:rsid w:val="00D1291B"/>
    <w:rsid w:val="00DD0AD1"/>
    <w:rsid w:val="00E07C3E"/>
    <w:rsid w:val="00E97282"/>
    <w:rsid w:val="00ED03FF"/>
    <w:rsid w:val="00FC0736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32EF"/>
  <w15:docId w15:val="{806D6CDE-1519-425A-BCEC-E2B7EA58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65335E"/>
  </w:style>
  <w:style w:type="character" w:styleId="a3">
    <w:name w:val="Hyperlink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rsid w:val="0065335E"/>
  </w:style>
  <w:style w:type="character" w:customStyle="1" w:styleId="bibliographic-informationvalue">
    <w:name w:val="bibliographic-information__value"/>
    <w:rsid w:val="0065335E"/>
  </w:style>
  <w:style w:type="paragraph" w:styleId="a5">
    <w:name w:val="header"/>
    <w:basedOn w:val="a"/>
    <w:link w:val="a6"/>
    <w:uiPriority w:val="99"/>
    <w:semiHidden/>
    <w:unhideWhenUsed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335E"/>
    <w:rPr>
      <w:rFonts w:ascii="Calibri" w:eastAsia="SimSun" w:hAnsi="Calibri" w:cs="SimSu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335E"/>
    <w:rPr>
      <w:rFonts w:ascii="Calibri" w:eastAsia="SimSun" w:hAnsi="Calibri" w:cs="SimSun"/>
      <w:lang w:eastAsia="ru-RU"/>
    </w:rPr>
  </w:style>
  <w:style w:type="paragraph" w:customStyle="1" w:styleId="a9">
    <w:name w:val="Нормальний текст"/>
    <w:basedOn w:val="a"/>
    <w:qFormat/>
    <w:rsid w:val="0065335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ShapkaDocumentu">
    <w:name w:val="Shapka Documentu"/>
    <w:basedOn w:val="a"/>
    <w:qFormat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a">
    <w:name w:val="List Paragraph"/>
    <w:basedOn w:val="a"/>
    <w:link w:val="ab"/>
    <w:uiPriority w:val="34"/>
    <w:qFormat/>
    <w:rsid w:val="005537CC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FF30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Абзац списка Знак"/>
    <w:link w:val="aa"/>
    <w:uiPriority w:val="34"/>
    <w:locked/>
    <w:rsid w:val="001E6FF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scholar?oi=bibs&amp;cluster=17323734235353807500&amp;btnI=1&amp;hl=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tp.knuba.edu.ua/article/view/256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Natase</dc:creator>
  <cp:lastModifiedBy>Рябець Юлія Степанівна</cp:lastModifiedBy>
  <cp:revision>3</cp:revision>
  <dcterms:created xsi:type="dcterms:W3CDTF">2022-11-21T09:19:00Z</dcterms:created>
  <dcterms:modified xsi:type="dcterms:W3CDTF">2022-11-21T10:09:00Z</dcterms:modified>
</cp:coreProperties>
</file>