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7"/>
        <w:gridCol w:w="8615"/>
      </w:tblGrid>
      <w:tr w:rsidR="00703B3E" w:rsidRPr="00583780" w14:paraId="0ECFC7B2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9C5FE" w14:textId="77777777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54351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="00543516" w:rsidRPr="00543516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ТБКВ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14:paraId="305D854E" w14:textId="77777777" w:rsidR="00703B3E" w:rsidRPr="00583780" w:rsidRDefault="00703B3E" w:rsidP="0054351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E027D0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Константиновський О</w:t>
            </w:r>
            <w:r w:rsidR="00E027D0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>лександр Петрович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</w:tc>
      </w:tr>
      <w:tr w:rsidR="00703B3E" w:rsidRPr="007043D3" w14:paraId="53E750A2" w14:textId="77777777">
        <w:trPr>
          <w:trHeight w:val="652"/>
        </w:trPr>
        <w:tc>
          <w:tcPr>
            <w:tcW w:w="14992" w:type="dxa"/>
            <w:gridSpan w:val="2"/>
          </w:tcPr>
          <w:p w14:paraId="542CC0A5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3A259B" w14:paraId="1F6E87F8" w14:textId="77777777">
        <w:tc>
          <w:tcPr>
            <w:tcW w:w="6487" w:type="dxa"/>
          </w:tcPr>
          <w:p w14:paraId="6C0D36C2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14:paraId="1678F611" w14:textId="31F3850C" w:rsidR="00703B3E" w:rsidRPr="00B846FA" w:rsidRDefault="00144D70" w:rsidP="00B846FA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144D70">
              <w:rPr>
                <w:rStyle w:val="rvts82"/>
                <w:rFonts w:cs="Calibri"/>
                <w:sz w:val="24"/>
                <w:szCs w:val="24"/>
              </w:rPr>
              <w:t>1</w:t>
            </w:r>
            <w:r w:rsidR="00B55AD8" w:rsidRPr="00144D7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B55AD8" w:rsidRPr="00144D70">
              <w:rPr>
                <w:rStyle w:val="rvts82"/>
                <w:rFonts w:cs="Calibri"/>
                <w:sz w:val="24"/>
                <w:szCs w:val="24"/>
              </w:rPr>
              <w:tab/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Rudenko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I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Konstantynovskyi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O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Kovalchuk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A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Nikolainko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M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Obremsky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D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Efficiency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of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redispersible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polymer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powders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in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mortars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for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anchoring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application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based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on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alkali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activated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Portland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cements</w:t>
            </w:r>
            <w:r w:rsidR="00B846FA" w:rsidRPr="00144D70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Key Engineering Materials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 xml:space="preserve"> (</w:t>
            </w:r>
            <w:r w:rsidR="00026801" w:rsidRPr="00026801">
              <w:rPr>
                <w:rStyle w:val="rvts82"/>
                <w:rFonts w:cs="Calibri"/>
                <w:sz w:val="24"/>
                <w:szCs w:val="24"/>
              </w:rPr>
              <w:t>ISSN print 1013-9826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>,</w:t>
            </w:r>
            <w:r w:rsidR="00026801" w:rsidRPr="00026801">
              <w:rPr>
                <w:rStyle w:val="rvts82"/>
                <w:rFonts w:cs="Calibri"/>
                <w:sz w:val="24"/>
                <w:szCs w:val="24"/>
              </w:rPr>
              <w:t xml:space="preserve"> ISSN cd 1662-9809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>,</w:t>
            </w:r>
            <w:r w:rsidR="00026801" w:rsidRPr="00026801">
              <w:rPr>
                <w:rStyle w:val="rvts82"/>
                <w:rFonts w:cs="Calibri"/>
                <w:sz w:val="24"/>
                <w:szCs w:val="24"/>
              </w:rPr>
              <w:t xml:space="preserve"> ISSN web 1662-9795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 xml:space="preserve">). </w:t>
            </w:r>
            <w:r w:rsidR="00026801">
              <w:t xml:space="preserve"> </w:t>
            </w:r>
            <w:r w:rsidR="00026801" w:rsidRPr="00026801">
              <w:rPr>
                <w:rStyle w:val="rvts82"/>
                <w:rFonts w:cs="Calibri"/>
                <w:sz w:val="24"/>
                <w:szCs w:val="24"/>
              </w:rPr>
              <w:t>Trans Tech Publications, Ltd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 xml:space="preserve">,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2018.</w:t>
            </w:r>
            <w:r w:rsidR="00927675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 xml:space="preserve">Vol. 761, 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>P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. 27-30 (</w:t>
            </w:r>
            <w:r w:rsidR="00B846FA">
              <w:rPr>
                <w:rStyle w:val="rvts82"/>
                <w:rFonts w:cs="Calibri"/>
                <w:sz w:val="24"/>
                <w:szCs w:val="24"/>
              </w:rPr>
              <w:t>Scopus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 xml:space="preserve">). 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 xml:space="preserve">DOI: 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https://doi.org/10.4028/www.scientific.net/KEM.761.27</w:t>
            </w:r>
          </w:p>
          <w:p w14:paraId="3984B75A" w14:textId="54058406" w:rsidR="00B15EB7" w:rsidRPr="00026801" w:rsidRDefault="00144D70" w:rsidP="00B15EB7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sz w:val="24"/>
                <w:szCs w:val="28"/>
              </w:rPr>
            </w:pPr>
            <w:r w:rsidRPr="006832A6">
              <w:rPr>
                <w:rStyle w:val="rvts82"/>
                <w:rFonts w:cs="Calibri"/>
                <w:sz w:val="24"/>
                <w:szCs w:val="24"/>
              </w:rPr>
              <w:t>2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B846FA" w:rsidRPr="00B846FA">
              <w:rPr>
                <w:rStyle w:val="rvts82"/>
                <w:rFonts w:cs="Calibri"/>
                <w:sz w:val="24"/>
                <w:szCs w:val="24"/>
              </w:rPr>
              <w:tab/>
            </w:r>
            <w:r w:rsidR="00B15EB7">
              <w:t xml:space="preserve"> </w:t>
            </w:r>
            <w:r w:rsidR="00B15EB7" w:rsidRPr="00B15EB7">
              <w:rPr>
                <w:rStyle w:val="rvts82"/>
                <w:rFonts w:cs="Calibri"/>
                <w:sz w:val="24"/>
                <w:szCs w:val="24"/>
              </w:rPr>
              <w:t>Runova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 xml:space="preserve"> R.</w:t>
            </w:r>
            <w:r w:rsidR="00B15EB7" w:rsidRPr="00B15EB7">
              <w:rPr>
                <w:rStyle w:val="rvts82"/>
                <w:rFonts w:cs="Calibri"/>
                <w:sz w:val="24"/>
                <w:szCs w:val="24"/>
              </w:rPr>
              <w:t>, Gots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 xml:space="preserve"> V.</w:t>
            </w:r>
            <w:r w:rsidR="00B15EB7" w:rsidRPr="00B15EB7">
              <w:rPr>
                <w:rStyle w:val="rvts82"/>
                <w:rFonts w:cs="Calibri"/>
                <w:sz w:val="24"/>
                <w:szCs w:val="24"/>
              </w:rPr>
              <w:t>, Rude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 xml:space="preserve">nko I., Konstantynovskyi O., </w:t>
            </w:r>
            <w:r w:rsidR="00B15EB7" w:rsidRPr="00B15EB7">
              <w:rPr>
                <w:rStyle w:val="rvts82"/>
                <w:rFonts w:cs="Calibri"/>
                <w:sz w:val="24"/>
                <w:szCs w:val="24"/>
              </w:rPr>
              <w:t>Lastivka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 xml:space="preserve"> O.. </w:t>
            </w:r>
            <w:r w:rsidR="00B846FA" w:rsidRPr="00B846FA">
              <w:rPr>
                <w:sz w:val="24"/>
                <w:szCs w:val="28"/>
              </w:rPr>
              <w:t>The efficiency of plasticizing surfactants in alkali-activated cement mortars and concretes</w:t>
            </w:r>
            <w:r w:rsidR="00B15EB7">
              <w:rPr>
                <w:sz w:val="24"/>
                <w:szCs w:val="28"/>
              </w:rPr>
              <w:t>.</w:t>
            </w:r>
            <w:r w:rsidR="00B846FA" w:rsidRPr="00B846FA">
              <w:rPr>
                <w:sz w:val="24"/>
                <w:szCs w:val="28"/>
              </w:rPr>
              <w:t xml:space="preserve"> MATEC</w:t>
            </w:r>
            <w:r w:rsidR="00B846FA" w:rsidRPr="00026801">
              <w:rPr>
                <w:sz w:val="24"/>
                <w:szCs w:val="28"/>
              </w:rPr>
              <w:t xml:space="preserve"> </w:t>
            </w:r>
            <w:r w:rsidR="00B846FA" w:rsidRPr="00B846FA">
              <w:rPr>
                <w:sz w:val="24"/>
                <w:szCs w:val="28"/>
              </w:rPr>
              <w:t>Web</w:t>
            </w:r>
            <w:r w:rsidR="00B846FA" w:rsidRPr="00026801">
              <w:rPr>
                <w:sz w:val="24"/>
                <w:szCs w:val="28"/>
              </w:rPr>
              <w:t xml:space="preserve"> </w:t>
            </w:r>
            <w:r w:rsidR="00B846FA" w:rsidRPr="00B846FA">
              <w:rPr>
                <w:sz w:val="24"/>
                <w:szCs w:val="28"/>
              </w:rPr>
              <w:t>of</w:t>
            </w:r>
            <w:r w:rsidR="00B846FA" w:rsidRPr="00026801">
              <w:rPr>
                <w:sz w:val="24"/>
                <w:szCs w:val="28"/>
              </w:rPr>
              <w:t xml:space="preserve"> </w:t>
            </w:r>
            <w:r w:rsidR="00B15EB7">
              <w:rPr>
                <w:sz w:val="24"/>
                <w:szCs w:val="28"/>
              </w:rPr>
              <w:t>Conference</w:t>
            </w:r>
            <w:r w:rsidR="00026801">
              <w:rPr>
                <w:sz w:val="24"/>
                <w:szCs w:val="28"/>
              </w:rPr>
              <w:t xml:space="preserve"> 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>(</w:t>
            </w:r>
            <w:r w:rsidR="00026801" w:rsidRPr="00026801">
              <w:rPr>
                <w:rStyle w:val="rvts82"/>
                <w:rFonts w:cs="Calibri"/>
                <w:sz w:val="24"/>
                <w:szCs w:val="24"/>
              </w:rPr>
              <w:t>eISSN 2261-236X</w:t>
            </w:r>
            <w:r w:rsidR="00150DF2">
              <w:rPr>
                <w:rStyle w:val="rvts82"/>
                <w:rFonts w:cs="Calibri"/>
                <w:sz w:val="24"/>
                <w:szCs w:val="24"/>
              </w:rPr>
              <w:t>). EDP</w:t>
            </w:r>
            <w:r w:rsidR="00026801">
              <w:rPr>
                <w:rStyle w:val="rvts82"/>
                <w:rFonts w:cs="Calibri"/>
                <w:sz w:val="24"/>
                <w:szCs w:val="24"/>
              </w:rPr>
              <w:t xml:space="preserve"> science, </w:t>
            </w:r>
            <w:r w:rsidR="00026801" w:rsidRPr="00B846FA">
              <w:rPr>
                <w:rStyle w:val="rvts82"/>
                <w:rFonts w:cs="Calibri"/>
                <w:sz w:val="24"/>
                <w:szCs w:val="24"/>
              </w:rPr>
              <w:t>2018.</w:t>
            </w:r>
            <w:r w:rsidR="00B846FA" w:rsidRPr="00026801">
              <w:rPr>
                <w:sz w:val="24"/>
                <w:szCs w:val="28"/>
              </w:rPr>
              <w:t xml:space="preserve"> </w:t>
            </w:r>
            <w:r w:rsidR="00B15EB7">
              <w:rPr>
                <w:sz w:val="24"/>
                <w:szCs w:val="28"/>
              </w:rPr>
              <w:t>Vol</w:t>
            </w:r>
            <w:r w:rsidR="00B15EB7" w:rsidRPr="00026801">
              <w:rPr>
                <w:sz w:val="24"/>
                <w:szCs w:val="28"/>
              </w:rPr>
              <w:t xml:space="preserve">. </w:t>
            </w:r>
            <w:r w:rsidR="00B846FA" w:rsidRPr="00026801">
              <w:rPr>
                <w:sz w:val="24"/>
                <w:szCs w:val="28"/>
              </w:rPr>
              <w:t>230</w:t>
            </w:r>
            <w:r w:rsidR="00B15EB7" w:rsidRPr="00026801">
              <w:rPr>
                <w:sz w:val="24"/>
                <w:szCs w:val="28"/>
              </w:rPr>
              <w:t>.</w:t>
            </w:r>
            <w:r w:rsidR="00B846FA" w:rsidRPr="00026801">
              <w:rPr>
                <w:sz w:val="24"/>
                <w:szCs w:val="28"/>
              </w:rPr>
              <w:t xml:space="preserve"> 030167</w:t>
            </w:r>
            <w:r w:rsidR="00B15EB7">
              <w:rPr>
                <w:sz w:val="24"/>
                <w:szCs w:val="28"/>
              </w:rPr>
              <w:t xml:space="preserve"> </w:t>
            </w:r>
            <w:r w:rsidR="00B15EB7" w:rsidRPr="00B846FA">
              <w:rPr>
                <w:rStyle w:val="rvts82"/>
                <w:rFonts w:cs="Calibri"/>
                <w:sz w:val="24"/>
                <w:szCs w:val="24"/>
              </w:rPr>
              <w:t>(</w:t>
            </w:r>
            <w:r w:rsidR="00B15EB7">
              <w:rPr>
                <w:rStyle w:val="rvts82"/>
                <w:rFonts w:cs="Calibri"/>
                <w:sz w:val="24"/>
                <w:szCs w:val="24"/>
              </w:rPr>
              <w:t>Scopus</w:t>
            </w:r>
            <w:r w:rsidR="00B15EB7" w:rsidRPr="00B846FA">
              <w:rPr>
                <w:rStyle w:val="rvts82"/>
                <w:rFonts w:cs="Calibri"/>
                <w:sz w:val="24"/>
                <w:szCs w:val="24"/>
              </w:rPr>
              <w:t>).</w:t>
            </w:r>
            <w:r w:rsidR="00B846FA" w:rsidRPr="00026801">
              <w:rPr>
                <w:sz w:val="24"/>
                <w:szCs w:val="28"/>
              </w:rPr>
              <w:t xml:space="preserve"> </w:t>
            </w:r>
            <w:r w:rsidR="00B15EB7">
              <w:rPr>
                <w:sz w:val="24"/>
                <w:szCs w:val="28"/>
              </w:rPr>
              <w:t>DOI</w:t>
            </w:r>
            <w:r w:rsidR="00B15EB7" w:rsidRPr="00026801">
              <w:rPr>
                <w:sz w:val="24"/>
                <w:szCs w:val="28"/>
              </w:rPr>
              <w:t xml:space="preserve">: </w:t>
            </w:r>
            <w:r w:rsidR="00B15EB7" w:rsidRPr="00B15EB7">
              <w:rPr>
                <w:sz w:val="24"/>
                <w:szCs w:val="28"/>
              </w:rPr>
              <w:t>https</w:t>
            </w:r>
            <w:r w:rsidR="00B15EB7" w:rsidRPr="00026801">
              <w:rPr>
                <w:sz w:val="24"/>
                <w:szCs w:val="28"/>
              </w:rPr>
              <w:t>://</w:t>
            </w:r>
            <w:r w:rsidR="00B15EB7" w:rsidRPr="00B15EB7">
              <w:rPr>
                <w:sz w:val="24"/>
                <w:szCs w:val="28"/>
              </w:rPr>
              <w:t>doi</w:t>
            </w:r>
            <w:r w:rsidR="00B15EB7" w:rsidRPr="00026801">
              <w:rPr>
                <w:sz w:val="24"/>
                <w:szCs w:val="28"/>
              </w:rPr>
              <w:t>.</w:t>
            </w:r>
            <w:r w:rsidR="00B15EB7" w:rsidRPr="00B15EB7">
              <w:rPr>
                <w:sz w:val="24"/>
                <w:szCs w:val="28"/>
              </w:rPr>
              <w:t>org</w:t>
            </w:r>
            <w:r w:rsidR="00B15EB7" w:rsidRPr="00026801">
              <w:rPr>
                <w:sz w:val="24"/>
                <w:szCs w:val="28"/>
              </w:rPr>
              <w:t>/10.1051/</w:t>
            </w:r>
            <w:r w:rsidR="00B15EB7" w:rsidRPr="00B15EB7">
              <w:rPr>
                <w:sz w:val="24"/>
                <w:szCs w:val="28"/>
              </w:rPr>
              <w:t>matecconf</w:t>
            </w:r>
            <w:r w:rsidR="00B15EB7" w:rsidRPr="00026801">
              <w:rPr>
                <w:sz w:val="24"/>
                <w:szCs w:val="28"/>
              </w:rPr>
              <w:t>/201823003016.</w:t>
            </w:r>
          </w:p>
          <w:p w14:paraId="337AD4FB" w14:textId="0182C7EA" w:rsidR="004E6A53" w:rsidRPr="006832A6" w:rsidRDefault="00144D70" w:rsidP="004E6A53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sz w:val="24"/>
                <w:szCs w:val="28"/>
              </w:rPr>
            </w:pPr>
            <w:r w:rsidRPr="00144D70">
              <w:rPr>
                <w:sz w:val="24"/>
                <w:szCs w:val="28"/>
              </w:rPr>
              <w:t>3</w:t>
            </w:r>
            <w:r w:rsidR="00B55AD8">
              <w:rPr>
                <w:sz w:val="24"/>
                <w:szCs w:val="28"/>
              </w:rPr>
              <w:t>.</w:t>
            </w:r>
            <w:r w:rsidR="00B15EB7" w:rsidRPr="00B55AD8">
              <w:rPr>
                <w:sz w:val="24"/>
                <w:szCs w:val="28"/>
              </w:rPr>
              <w:tab/>
            </w:r>
            <w:r w:rsidR="004E6A53" w:rsidRPr="004E6A53">
              <w:rPr>
                <w:sz w:val="24"/>
                <w:szCs w:val="28"/>
                <w:lang w:val="ru-RU"/>
              </w:rPr>
              <w:t>Рунова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Р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Ф</w:t>
            </w:r>
            <w:r w:rsidR="004E6A53" w:rsidRPr="00B55AD8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Гоц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В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B55AD8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Руденко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B55AD8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Петропавловський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М</w:t>
            </w:r>
            <w:r w:rsidR="004E6A53" w:rsidRPr="00B55AD8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Констатиновський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П</w:t>
            </w:r>
            <w:r w:rsidR="004E6A53" w:rsidRPr="00B55AD8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Ластівка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В</w:t>
            </w:r>
            <w:r w:rsidR="004E6A53" w:rsidRPr="00B55AD8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Ефективність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пластифікуючих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поверхнево</w:t>
            </w:r>
            <w:r w:rsidR="004E6A53" w:rsidRPr="00B55AD8">
              <w:rPr>
                <w:sz w:val="24"/>
                <w:szCs w:val="28"/>
              </w:rPr>
              <w:t>-</w:t>
            </w:r>
            <w:r w:rsidR="004E6A53" w:rsidRPr="004E6A53">
              <w:rPr>
                <w:sz w:val="24"/>
                <w:szCs w:val="28"/>
                <w:lang w:val="ru-RU"/>
              </w:rPr>
              <w:t>активних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речовин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в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розчинах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бетонах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на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основі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лужних</w:t>
            </w:r>
            <w:r w:rsidR="004E6A53" w:rsidRPr="00B55AD8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цементів</w:t>
            </w:r>
            <w:r w:rsidR="004E6A53" w:rsidRPr="00B55AD8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Зб</w:t>
            </w:r>
            <w:r w:rsidR="004E6A53" w:rsidRPr="00543516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наук</w:t>
            </w:r>
            <w:r w:rsidR="004E6A53" w:rsidRPr="00543516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праць</w:t>
            </w:r>
            <w:r w:rsidR="004E6A53" w:rsidRPr="0054351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УкрДУЗТ</w:t>
            </w:r>
            <w:r w:rsidR="004E6A53" w:rsidRPr="00543516">
              <w:rPr>
                <w:sz w:val="24"/>
                <w:szCs w:val="24"/>
              </w:rPr>
              <w:t xml:space="preserve"> </w:t>
            </w:r>
            <w:r w:rsidR="004E6A53" w:rsidRPr="004E6A53">
              <w:rPr>
                <w:sz w:val="24"/>
                <w:szCs w:val="24"/>
                <w:lang w:val="uk-UA"/>
              </w:rPr>
              <w:t>(</w:t>
            </w:r>
            <w:r w:rsidR="004E6A53" w:rsidRPr="004E6A53">
              <w:rPr>
                <w:sz w:val="24"/>
                <w:szCs w:val="24"/>
              </w:rPr>
              <w:t>ISSN</w:t>
            </w:r>
            <w:r w:rsidR="004E6A53" w:rsidRPr="004E6A53">
              <w:rPr>
                <w:sz w:val="24"/>
                <w:szCs w:val="24"/>
                <w:lang w:val="uk-UA"/>
              </w:rPr>
              <w:t xml:space="preserve"> (</w:t>
            </w:r>
            <w:r w:rsidR="004E6A53" w:rsidRPr="004E6A53">
              <w:rPr>
                <w:sz w:val="24"/>
                <w:szCs w:val="24"/>
              </w:rPr>
              <w:t>print</w:t>
            </w:r>
            <w:r w:rsidR="004E6A53" w:rsidRPr="004E6A53">
              <w:rPr>
                <w:sz w:val="24"/>
                <w:szCs w:val="24"/>
                <w:lang w:val="uk-UA"/>
              </w:rPr>
              <w:t xml:space="preserve">) 1994-7852, </w:t>
            </w:r>
            <w:r w:rsidR="004E6A53" w:rsidRPr="004E6A53">
              <w:rPr>
                <w:sz w:val="24"/>
                <w:szCs w:val="24"/>
              </w:rPr>
              <w:t>ISSN</w:t>
            </w:r>
            <w:r w:rsidR="004E6A53" w:rsidRPr="004E6A53">
              <w:rPr>
                <w:sz w:val="24"/>
                <w:szCs w:val="24"/>
                <w:lang w:val="uk-UA"/>
              </w:rPr>
              <w:t xml:space="preserve"> (</w:t>
            </w:r>
            <w:r w:rsidR="004E6A53" w:rsidRPr="004E6A53">
              <w:rPr>
                <w:sz w:val="24"/>
                <w:szCs w:val="24"/>
              </w:rPr>
              <w:t>online</w:t>
            </w:r>
            <w:r w:rsidR="004E6A53" w:rsidRPr="004E6A53">
              <w:rPr>
                <w:sz w:val="24"/>
                <w:szCs w:val="24"/>
                <w:lang w:val="uk-UA"/>
              </w:rPr>
              <w:t>) 2413-3795). Харків: УкрДУЗТ,</w:t>
            </w:r>
            <w:r w:rsidR="004E6A53" w:rsidRPr="00543516">
              <w:rPr>
                <w:sz w:val="24"/>
                <w:szCs w:val="28"/>
              </w:rPr>
              <w:t xml:space="preserve"> 2018. </w:t>
            </w:r>
            <w:r w:rsidR="004E6A53" w:rsidRPr="004E6A53">
              <w:rPr>
                <w:sz w:val="24"/>
                <w:szCs w:val="28"/>
                <w:lang w:val="ru-RU"/>
              </w:rPr>
              <w:t>Вип</w:t>
            </w:r>
            <w:r w:rsidR="004E6A53" w:rsidRPr="006832A6">
              <w:rPr>
                <w:sz w:val="24"/>
                <w:szCs w:val="28"/>
              </w:rPr>
              <w:t xml:space="preserve">. 182. </w:t>
            </w:r>
            <w:r w:rsidR="004E6A53" w:rsidRPr="004E6A53">
              <w:rPr>
                <w:sz w:val="24"/>
                <w:szCs w:val="28"/>
                <w:lang w:val="ru-RU"/>
              </w:rPr>
              <w:t>С</w:t>
            </w:r>
            <w:r w:rsidR="004E6A53" w:rsidRPr="006832A6">
              <w:rPr>
                <w:sz w:val="24"/>
                <w:szCs w:val="28"/>
              </w:rPr>
              <w:t>. 18-27  (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Фахове</w:t>
            </w:r>
            <w:r w:rsidR="003D3991" w:rsidRPr="006832A6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видання</w:t>
            </w:r>
            <w:r w:rsidR="004E6A53">
              <w:rPr>
                <w:sz w:val="24"/>
                <w:szCs w:val="28"/>
                <w:lang w:val="uk-UA"/>
              </w:rPr>
              <w:t>)</w:t>
            </w:r>
            <w:r w:rsidR="004E6A53" w:rsidRPr="006832A6">
              <w:rPr>
                <w:sz w:val="24"/>
                <w:szCs w:val="28"/>
              </w:rPr>
              <w:t xml:space="preserve">. </w:t>
            </w:r>
            <w:r w:rsidR="004E6A53">
              <w:rPr>
                <w:sz w:val="24"/>
                <w:szCs w:val="28"/>
              </w:rPr>
              <w:t>DOI</w:t>
            </w:r>
            <w:r w:rsidR="004E6A53" w:rsidRPr="006832A6">
              <w:rPr>
                <w:sz w:val="24"/>
                <w:szCs w:val="28"/>
              </w:rPr>
              <w:t>: https://doi.org/10.18664/1994-7852.182.2018.159703</w:t>
            </w:r>
          </w:p>
          <w:p w14:paraId="0A49807F" w14:textId="46816CDC" w:rsidR="004E6A53" w:rsidRPr="00B55AD8" w:rsidRDefault="00144D70" w:rsidP="004E6A53">
            <w:pPr>
              <w:pStyle w:val="1"/>
              <w:tabs>
                <w:tab w:val="left" w:pos="317"/>
              </w:tabs>
              <w:ind w:left="0" w:firstLine="0"/>
              <w:jc w:val="both"/>
              <w:rPr>
                <w:sz w:val="24"/>
                <w:szCs w:val="28"/>
              </w:rPr>
            </w:pPr>
            <w:r w:rsidRPr="006832A6">
              <w:rPr>
                <w:sz w:val="24"/>
                <w:szCs w:val="28"/>
              </w:rPr>
              <w:t>4</w:t>
            </w:r>
            <w:r w:rsidR="00B55AD8" w:rsidRPr="006832A6">
              <w:rPr>
                <w:sz w:val="24"/>
                <w:szCs w:val="28"/>
              </w:rPr>
              <w:t>.</w:t>
            </w:r>
            <w:r w:rsidR="00B55AD8" w:rsidRPr="006832A6">
              <w:rPr>
                <w:sz w:val="24"/>
                <w:szCs w:val="28"/>
              </w:rPr>
              <w:tab/>
            </w:r>
            <w:r w:rsidR="004E6A53" w:rsidRPr="004E6A53">
              <w:rPr>
                <w:sz w:val="24"/>
                <w:szCs w:val="28"/>
                <w:lang w:val="ru-RU"/>
              </w:rPr>
              <w:t>Кривенко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П</w:t>
            </w:r>
            <w:r w:rsidR="004E6A53" w:rsidRPr="006832A6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В</w:t>
            </w:r>
            <w:r w:rsidR="004E6A53" w:rsidRPr="006832A6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Руденко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6832A6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І</w:t>
            </w:r>
            <w:r w:rsidR="004E6A53" w:rsidRPr="006832A6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Петропавловський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</w:t>
            </w:r>
            <w:r w:rsidR="004E6A53" w:rsidRPr="006832A6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М</w:t>
            </w:r>
            <w:r w:rsidR="004E6A53" w:rsidRPr="006832A6">
              <w:rPr>
                <w:sz w:val="24"/>
                <w:szCs w:val="28"/>
              </w:rPr>
              <w:t xml:space="preserve">., </w:t>
            </w:r>
            <w:r w:rsidR="004E6A53" w:rsidRPr="004E6A53">
              <w:rPr>
                <w:sz w:val="24"/>
                <w:szCs w:val="28"/>
                <w:lang w:val="ru-RU"/>
              </w:rPr>
              <w:t>Константиновський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О</w:t>
            </w:r>
            <w:r w:rsidR="004E6A53" w:rsidRPr="006832A6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  <w:lang w:val="ru-RU"/>
              </w:rPr>
              <w:t>П</w:t>
            </w:r>
            <w:r w:rsidR="004E6A53" w:rsidRPr="006832A6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Високорухомі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шлаколужні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бетон</w:t>
            </w:r>
            <w:r w:rsidR="004E6A53">
              <w:rPr>
                <w:sz w:val="24"/>
                <w:szCs w:val="28"/>
                <w:lang w:val="ru-RU"/>
              </w:rPr>
              <w:t>и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>
              <w:rPr>
                <w:sz w:val="24"/>
                <w:szCs w:val="28"/>
                <w:lang w:val="ru-RU"/>
              </w:rPr>
              <w:t>з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>
              <w:rPr>
                <w:sz w:val="24"/>
                <w:szCs w:val="28"/>
                <w:lang w:val="ru-RU"/>
              </w:rPr>
              <w:t>підвищеною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>
              <w:rPr>
                <w:sz w:val="24"/>
                <w:szCs w:val="28"/>
                <w:lang w:val="ru-RU"/>
              </w:rPr>
              <w:t>ранньою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>
              <w:rPr>
                <w:sz w:val="24"/>
                <w:szCs w:val="28"/>
                <w:lang w:val="ru-RU"/>
              </w:rPr>
              <w:t>міцністю</w:t>
            </w:r>
            <w:r w:rsidR="004E6A53" w:rsidRPr="006832A6">
              <w:rPr>
                <w:sz w:val="24"/>
                <w:szCs w:val="28"/>
              </w:rPr>
              <w:t xml:space="preserve">. </w:t>
            </w:r>
            <w:r w:rsidR="004E6A53" w:rsidRPr="004E6A53">
              <w:rPr>
                <w:sz w:val="24"/>
                <w:szCs w:val="28"/>
                <w:lang w:val="ru-RU"/>
              </w:rPr>
              <w:t>Науковий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вісник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ru-RU"/>
              </w:rPr>
              <w:t>будівництва</w:t>
            </w:r>
            <w:r w:rsidR="004E6A53" w:rsidRPr="006832A6">
              <w:rPr>
                <w:sz w:val="24"/>
                <w:szCs w:val="28"/>
              </w:rPr>
              <w:t xml:space="preserve"> </w:t>
            </w:r>
            <w:r w:rsidR="004E6A53" w:rsidRPr="004E6A53">
              <w:rPr>
                <w:sz w:val="24"/>
                <w:szCs w:val="28"/>
                <w:lang w:val="uk-UA"/>
              </w:rPr>
              <w:t>(ISSN (print) 2311-7257, ISSN (online) 2708-6194)</w:t>
            </w:r>
            <w:r w:rsidR="004E6A53" w:rsidRPr="006832A6">
              <w:rPr>
                <w:sz w:val="24"/>
                <w:szCs w:val="28"/>
              </w:rPr>
              <w:t>.</w:t>
            </w:r>
            <w:r w:rsidR="004E6A53" w:rsidRPr="006832A6">
              <w:rPr>
                <w:sz w:val="22"/>
                <w:szCs w:val="28"/>
              </w:rPr>
              <w:t xml:space="preserve"> </w:t>
            </w:r>
            <w:r w:rsidR="004E6A53">
              <w:rPr>
                <w:sz w:val="24"/>
                <w:szCs w:val="28"/>
                <w:lang w:val="ru-RU"/>
              </w:rPr>
              <w:t>Х</w:t>
            </w:r>
            <w:r w:rsidR="00347B13">
              <w:rPr>
                <w:sz w:val="24"/>
                <w:szCs w:val="28"/>
                <w:lang w:val="ru-RU"/>
              </w:rPr>
              <w:t>арків</w:t>
            </w:r>
            <w:r w:rsidR="004E6A53" w:rsidRPr="006832A6">
              <w:rPr>
                <w:sz w:val="24"/>
                <w:szCs w:val="28"/>
              </w:rPr>
              <w:t xml:space="preserve">, </w:t>
            </w:r>
            <w:r w:rsidR="004E6A53">
              <w:rPr>
                <w:sz w:val="24"/>
                <w:szCs w:val="28"/>
                <w:lang w:val="ru-RU"/>
              </w:rPr>
              <w:t>ХНУБА</w:t>
            </w:r>
            <w:r w:rsidR="004E6A53" w:rsidRPr="006832A6">
              <w:rPr>
                <w:sz w:val="24"/>
                <w:szCs w:val="28"/>
              </w:rPr>
              <w:t xml:space="preserve">, 2018. </w:t>
            </w:r>
            <w:r w:rsidR="004E6A53">
              <w:rPr>
                <w:sz w:val="24"/>
                <w:szCs w:val="28"/>
                <w:lang w:val="ru-RU"/>
              </w:rPr>
              <w:t>Т</w:t>
            </w:r>
            <w:r w:rsidR="004E6A53" w:rsidRPr="006832A6">
              <w:rPr>
                <w:sz w:val="24"/>
                <w:szCs w:val="28"/>
              </w:rPr>
              <w:t xml:space="preserve">.94, №. </w:t>
            </w:r>
            <w:r w:rsidR="004E6A53" w:rsidRPr="00B55AD8">
              <w:rPr>
                <w:sz w:val="24"/>
                <w:szCs w:val="28"/>
              </w:rPr>
              <w:t xml:space="preserve">4. </w:t>
            </w:r>
            <w:r w:rsidR="004E6A53">
              <w:rPr>
                <w:sz w:val="24"/>
                <w:szCs w:val="28"/>
                <w:lang w:val="ru-RU"/>
              </w:rPr>
              <w:t>С</w:t>
            </w:r>
            <w:r w:rsidR="004E6A53" w:rsidRPr="00B55AD8">
              <w:rPr>
                <w:sz w:val="24"/>
                <w:szCs w:val="28"/>
              </w:rPr>
              <w:t>. 117-125</w:t>
            </w:r>
            <w:r w:rsidR="00B55AD8">
              <w:rPr>
                <w:sz w:val="24"/>
                <w:szCs w:val="28"/>
              </w:rPr>
              <w:t xml:space="preserve"> (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Фахове</w:t>
            </w:r>
            <w:r w:rsidR="003D3991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видання</w:t>
            </w:r>
            <w:r w:rsidR="00B55AD8">
              <w:rPr>
                <w:sz w:val="24"/>
                <w:szCs w:val="28"/>
                <w:lang w:val="uk-UA"/>
              </w:rPr>
              <w:t>)</w:t>
            </w:r>
            <w:r w:rsidR="004E6A53" w:rsidRPr="00B55AD8">
              <w:rPr>
                <w:sz w:val="24"/>
                <w:szCs w:val="28"/>
              </w:rPr>
              <w:t xml:space="preserve">. </w:t>
            </w:r>
            <w:r w:rsidR="004E6A53">
              <w:rPr>
                <w:sz w:val="24"/>
                <w:szCs w:val="28"/>
              </w:rPr>
              <w:t>DOI</w:t>
            </w:r>
            <w:r w:rsidR="004E6A53" w:rsidRPr="00B55AD8">
              <w:rPr>
                <w:sz w:val="24"/>
                <w:szCs w:val="28"/>
              </w:rPr>
              <w:t xml:space="preserve">: </w:t>
            </w:r>
            <w:r w:rsidR="004E6A53" w:rsidRPr="004E6A53">
              <w:rPr>
                <w:sz w:val="24"/>
                <w:szCs w:val="28"/>
              </w:rPr>
              <w:t>https</w:t>
            </w:r>
            <w:r w:rsidR="004E6A53" w:rsidRPr="00B55AD8">
              <w:rPr>
                <w:sz w:val="24"/>
                <w:szCs w:val="28"/>
              </w:rPr>
              <w:t>://</w:t>
            </w:r>
            <w:r w:rsidR="004E6A53" w:rsidRPr="004E6A53">
              <w:rPr>
                <w:sz w:val="24"/>
                <w:szCs w:val="28"/>
              </w:rPr>
              <w:t>doi</w:t>
            </w:r>
            <w:r w:rsidR="004E6A53" w:rsidRPr="00B55AD8">
              <w:rPr>
                <w:sz w:val="24"/>
                <w:szCs w:val="28"/>
              </w:rPr>
              <w:t>.</w:t>
            </w:r>
            <w:r w:rsidR="004E6A53" w:rsidRPr="004E6A53">
              <w:rPr>
                <w:sz w:val="24"/>
                <w:szCs w:val="28"/>
              </w:rPr>
              <w:t>org</w:t>
            </w:r>
            <w:r w:rsidR="004E6A53" w:rsidRPr="00B55AD8">
              <w:rPr>
                <w:sz w:val="24"/>
                <w:szCs w:val="28"/>
              </w:rPr>
              <w:t>/10.29295/2311‒7257‒2018‒94‒4‒117‒124</w:t>
            </w:r>
          </w:p>
          <w:p w14:paraId="40D33D69" w14:textId="45414733" w:rsidR="00B846FA" w:rsidRDefault="00144D70" w:rsidP="00D30AA8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144D70">
              <w:rPr>
                <w:rStyle w:val="rvts82"/>
                <w:rFonts w:cs="Calibri"/>
                <w:sz w:val="24"/>
                <w:szCs w:val="24"/>
              </w:rPr>
              <w:t>5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ab/>
            </w:r>
            <w:r w:rsidR="00B55AD8">
              <w:rPr>
                <w:rStyle w:val="rvts82"/>
                <w:rFonts w:cs="Calibri"/>
                <w:sz w:val="24"/>
                <w:szCs w:val="24"/>
              </w:rPr>
              <w:t>K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>rivenko P., Petropavlovskyi O., Rudenko I., Konstantynovskyi O. The influence of complex additive on strength and proper deformations of alkali-activated slag cements.</w:t>
            </w:r>
            <w:r w:rsidR="00B55AD8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>Materials Science Forum</w:t>
            </w:r>
            <w:r w:rsidR="0095053D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F50D8E">
              <w:rPr>
                <w:lang w:val="uk-UA"/>
              </w:rPr>
              <w:t>(</w:t>
            </w:r>
            <w:r w:rsidR="0095053D" w:rsidRPr="0095053D">
              <w:rPr>
                <w:rStyle w:val="rvts82"/>
                <w:rFonts w:cs="Calibri"/>
                <w:sz w:val="24"/>
                <w:szCs w:val="24"/>
              </w:rPr>
              <w:t>ISSN print 0255-5476</w:t>
            </w:r>
            <w:r w:rsidR="0095053D">
              <w:rPr>
                <w:rStyle w:val="rvts82"/>
                <w:rFonts w:cs="Calibri"/>
                <w:sz w:val="24"/>
                <w:szCs w:val="24"/>
              </w:rPr>
              <w:t>,</w:t>
            </w:r>
            <w:r w:rsidR="0095053D" w:rsidRPr="0095053D">
              <w:rPr>
                <w:rStyle w:val="rvts82"/>
                <w:rFonts w:cs="Calibri"/>
                <w:sz w:val="24"/>
                <w:szCs w:val="24"/>
              </w:rPr>
              <w:t xml:space="preserve"> ISSN cd 1662-9760</w:t>
            </w:r>
            <w:r w:rsidR="0095053D">
              <w:rPr>
                <w:rStyle w:val="rvts82"/>
                <w:rFonts w:cs="Calibri"/>
                <w:sz w:val="24"/>
                <w:szCs w:val="24"/>
              </w:rPr>
              <w:t>,</w:t>
            </w:r>
            <w:r w:rsidR="0095053D" w:rsidRPr="0095053D">
              <w:rPr>
                <w:rStyle w:val="rvts82"/>
                <w:rFonts w:cs="Calibri"/>
                <w:sz w:val="24"/>
                <w:szCs w:val="24"/>
              </w:rPr>
              <w:t xml:space="preserve"> ISSN web 1662-9752</w:t>
            </w:r>
            <w:r w:rsidR="0095053D">
              <w:rPr>
                <w:rStyle w:val="rvts82"/>
                <w:rFonts w:cs="Calibri"/>
                <w:sz w:val="24"/>
                <w:szCs w:val="24"/>
              </w:rPr>
              <w:t>)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B55AD8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 xml:space="preserve"> Trans Tech Publications</w:t>
            </w:r>
            <w:r w:rsidR="00B55AD8">
              <w:rPr>
                <w:rStyle w:val="rvts82"/>
                <w:rFonts w:cs="Calibri"/>
                <w:sz w:val="24"/>
                <w:szCs w:val="24"/>
                <w:lang w:val="uk-UA"/>
              </w:rPr>
              <w:t>,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 xml:space="preserve"> Ltd,</w:t>
            </w:r>
            <w:r w:rsidR="00B55AD8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 xml:space="preserve">2019. Vol. 968. </w:t>
            </w:r>
            <w:r w:rsidR="00B55AD8">
              <w:rPr>
                <w:rStyle w:val="rvts82"/>
                <w:rFonts w:cs="Calibri"/>
                <w:sz w:val="24"/>
                <w:szCs w:val="24"/>
              </w:rPr>
              <w:t>P</w:t>
            </w:r>
            <w:r w:rsidR="00B55AD8" w:rsidRPr="00B55AD8">
              <w:rPr>
                <w:rStyle w:val="rvts82"/>
                <w:rFonts w:cs="Calibri"/>
                <w:sz w:val="24"/>
                <w:szCs w:val="24"/>
              </w:rPr>
              <w:t>. 13-19 (Scopus) DOI: https://doi.org/10.402</w:t>
            </w:r>
            <w:r w:rsidR="00B55AD8">
              <w:rPr>
                <w:rStyle w:val="rvts82"/>
                <w:rFonts w:cs="Calibri"/>
                <w:sz w:val="24"/>
                <w:szCs w:val="24"/>
              </w:rPr>
              <w:t>8/www.scientific.net/MSF.968.13</w:t>
            </w:r>
          </w:p>
          <w:p w14:paraId="02E7C49B" w14:textId="05E3F8B9" w:rsidR="00367130" w:rsidRDefault="00144D70" w:rsidP="00367130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 w:rsidRPr="00144D70">
              <w:rPr>
                <w:rStyle w:val="rvts82"/>
                <w:rFonts w:cs="Calibri"/>
                <w:sz w:val="24"/>
                <w:szCs w:val="24"/>
              </w:rPr>
              <w:t>6</w:t>
            </w:r>
            <w:r w:rsidR="0036713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367130">
              <w:rPr>
                <w:rStyle w:val="rvts82"/>
                <w:rFonts w:cs="Calibri"/>
                <w:sz w:val="24"/>
                <w:szCs w:val="24"/>
              </w:rPr>
              <w:tab/>
            </w:r>
            <w:r w:rsidR="00367130" w:rsidRPr="00367130">
              <w:rPr>
                <w:sz w:val="24"/>
                <w:szCs w:val="24"/>
                <w:lang w:val="uk-UA"/>
              </w:rPr>
              <w:t>Кривенко П.В., Петропавловський О.М., Руденко І.І., Константиновський О.П.</w:t>
            </w:r>
            <w:r w:rsidR="00367130" w:rsidRPr="00367130">
              <w:rPr>
                <w:bCs/>
                <w:iCs/>
                <w:sz w:val="24"/>
                <w:szCs w:val="24"/>
                <w:lang w:val="uk-UA"/>
              </w:rPr>
              <w:t xml:space="preserve"> Вплив органо-мінеральних комплексів на міцність і власні деформації </w:t>
            </w:r>
            <w:r w:rsidR="00367130" w:rsidRPr="00367130">
              <w:rPr>
                <w:bCs/>
                <w:iCs/>
                <w:sz w:val="24"/>
                <w:szCs w:val="24"/>
                <w:lang w:val="uk-UA"/>
              </w:rPr>
              <w:lastRenderedPageBreak/>
              <w:t>шлаколужних цементів</w:t>
            </w:r>
            <w:r w:rsidR="00367130">
              <w:rPr>
                <w:bCs/>
                <w:iCs/>
                <w:sz w:val="24"/>
                <w:szCs w:val="24"/>
                <w:lang w:val="uk-UA"/>
              </w:rPr>
              <w:t>.</w:t>
            </w:r>
            <w:r w:rsidR="00367130" w:rsidRPr="00367130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367130" w:rsidRPr="0019556C">
              <w:rPr>
                <w:lang w:val="uk-UA"/>
              </w:rPr>
              <w:t xml:space="preserve"> </w:t>
            </w:r>
            <w:r w:rsidR="00367130" w:rsidRPr="00367130">
              <w:rPr>
                <w:sz w:val="24"/>
                <w:szCs w:val="24"/>
                <w:lang w:val="uk-UA"/>
              </w:rPr>
              <w:t>Збірник наукових праць «Вісник одеської держаної академії будівництва та архітектури» (</w:t>
            </w:r>
            <w:r w:rsidR="00367130" w:rsidRPr="00367130">
              <w:rPr>
                <w:sz w:val="24"/>
                <w:szCs w:val="24"/>
              </w:rPr>
              <w:t>ISSN</w:t>
            </w:r>
            <w:r w:rsidR="00347B13">
              <w:rPr>
                <w:sz w:val="24"/>
                <w:szCs w:val="24"/>
                <w:lang w:val="uk-UA"/>
              </w:rPr>
              <w:t xml:space="preserve"> 2415-377Х). Одеса:</w:t>
            </w:r>
            <w:r w:rsidR="00367130" w:rsidRPr="00367130">
              <w:rPr>
                <w:sz w:val="24"/>
                <w:szCs w:val="24"/>
                <w:lang w:val="uk-UA"/>
              </w:rPr>
              <w:t xml:space="preserve"> ОДАБА, 2019. Ви</w:t>
            </w:r>
            <w:r w:rsidR="00367130" w:rsidRPr="00367130">
              <w:rPr>
                <w:sz w:val="24"/>
                <w:szCs w:val="24"/>
              </w:rPr>
              <w:t>п. 75. C. 81-90</w:t>
            </w:r>
            <w:r w:rsidR="00AC6376">
              <w:rPr>
                <w:sz w:val="24"/>
                <w:szCs w:val="24"/>
              </w:rPr>
              <w:t xml:space="preserve"> </w:t>
            </w:r>
            <w:r w:rsidR="00AC6376">
              <w:rPr>
                <w:sz w:val="24"/>
                <w:szCs w:val="28"/>
              </w:rPr>
              <w:t>(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Фахове</w:t>
            </w:r>
            <w:r w:rsidR="003D3991" w:rsidRPr="00543516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3D3991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видання</w:t>
            </w:r>
            <w:r w:rsidR="00AC6376">
              <w:rPr>
                <w:sz w:val="24"/>
                <w:szCs w:val="28"/>
                <w:lang w:val="uk-UA"/>
              </w:rPr>
              <w:t>)</w:t>
            </w:r>
            <w:r w:rsidR="00367130" w:rsidRPr="00543516">
              <w:rPr>
                <w:sz w:val="24"/>
                <w:szCs w:val="24"/>
              </w:rPr>
              <w:t>.</w:t>
            </w:r>
            <w:r w:rsidR="00367130" w:rsidRPr="00367130">
              <w:rPr>
                <w:sz w:val="24"/>
                <w:szCs w:val="24"/>
              </w:rPr>
              <w:t xml:space="preserve"> </w:t>
            </w:r>
            <w:r w:rsidR="00367130">
              <w:rPr>
                <w:sz w:val="24"/>
                <w:szCs w:val="24"/>
              </w:rPr>
              <w:t>DOI</w:t>
            </w:r>
            <w:r w:rsidR="00367130" w:rsidRPr="00367130">
              <w:rPr>
                <w:sz w:val="24"/>
                <w:szCs w:val="24"/>
              </w:rPr>
              <w:t>: 10.31650-2415-377X-2019-75-81-90</w:t>
            </w:r>
          </w:p>
          <w:p w14:paraId="106E3186" w14:textId="6E3C0785" w:rsidR="00D55BBF" w:rsidRPr="00543516" w:rsidRDefault="00144D70" w:rsidP="00726AC1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 w:rsidRPr="006832A6">
              <w:rPr>
                <w:sz w:val="24"/>
                <w:szCs w:val="24"/>
              </w:rPr>
              <w:t>7</w:t>
            </w:r>
            <w:r w:rsidR="00D55BBF">
              <w:rPr>
                <w:sz w:val="24"/>
                <w:szCs w:val="24"/>
              </w:rPr>
              <w:t>.</w:t>
            </w:r>
            <w:r w:rsidR="00726AC1">
              <w:rPr>
                <w:sz w:val="24"/>
                <w:szCs w:val="24"/>
              </w:rPr>
              <w:tab/>
            </w:r>
            <w:r w:rsidR="00726AC1" w:rsidRPr="00726AC1">
              <w:rPr>
                <w:sz w:val="24"/>
                <w:szCs w:val="24"/>
              </w:rPr>
              <w:t xml:space="preserve"> Krivenko</w:t>
            </w:r>
            <w:r w:rsidR="00726AC1">
              <w:rPr>
                <w:sz w:val="24"/>
                <w:szCs w:val="24"/>
              </w:rPr>
              <w:t xml:space="preserve"> </w:t>
            </w:r>
            <w:r w:rsidR="00726AC1" w:rsidRPr="00726AC1">
              <w:rPr>
                <w:sz w:val="24"/>
                <w:szCs w:val="24"/>
              </w:rPr>
              <w:t xml:space="preserve"> P., Gots  V., Petropavlovskyi  O., Rudenko  I., Konstantynovskyi  O., Kovalchuk A. Development of solutions concerning regulation of proper deformations in alkali-activated cements. </w:t>
            </w:r>
            <w:r w:rsidR="00726AC1">
              <w:t xml:space="preserve"> </w:t>
            </w:r>
            <w:r w:rsidR="00726AC1" w:rsidRPr="00726AC1">
              <w:rPr>
                <w:sz w:val="24"/>
                <w:szCs w:val="24"/>
              </w:rPr>
              <w:t>Eastern-European Journal of Enterprise Technologies (ISSN (print) 1729-3774, ISSN (on-line) 1729-4061). Харків: ПП «Технолог</w:t>
            </w:r>
            <w:r w:rsidR="00726AC1">
              <w:rPr>
                <w:sz w:val="24"/>
                <w:szCs w:val="24"/>
              </w:rPr>
              <w:t>ічний центр»</w:t>
            </w:r>
            <w:r w:rsidR="00726AC1" w:rsidRPr="00543516">
              <w:rPr>
                <w:sz w:val="24"/>
                <w:szCs w:val="24"/>
              </w:rPr>
              <w:t>,</w:t>
            </w:r>
            <w:r w:rsidR="00726AC1" w:rsidRPr="00726AC1">
              <w:rPr>
                <w:sz w:val="24"/>
                <w:szCs w:val="24"/>
              </w:rPr>
              <w:t xml:space="preserve"> 2019. Vol. 5 (6-101). P</w:t>
            </w:r>
            <w:r w:rsidR="00726AC1" w:rsidRPr="00543516">
              <w:rPr>
                <w:sz w:val="24"/>
                <w:szCs w:val="24"/>
              </w:rPr>
              <w:t>. 24–32 (</w:t>
            </w:r>
            <w:r w:rsidR="00726AC1">
              <w:rPr>
                <w:sz w:val="24"/>
                <w:szCs w:val="24"/>
              </w:rPr>
              <w:t>Scopus</w:t>
            </w:r>
            <w:r w:rsidR="00726AC1" w:rsidRPr="00543516">
              <w:rPr>
                <w:sz w:val="24"/>
                <w:szCs w:val="24"/>
              </w:rPr>
              <w:t xml:space="preserve">). </w:t>
            </w:r>
            <w:r w:rsidR="00726AC1">
              <w:rPr>
                <w:sz w:val="24"/>
                <w:szCs w:val="24"/>
              </w:rPr>
              <w:t>DOI</w:t>
            </w:r>
            <w:r w:rsidR="00726AC1" w:rsidRPr="00543516">
              <w:rPr>
                <w:sz w:val="24"/>
                <w:szCs w:val="24"/>
              </w:rPr>
              <w:t xml:space="preserve">: </w:t>
            </w:r>
            <w:r w:rsidR="00726AC1" w:rsidRPr="00726AC1">
              <w:rPr>
                <w:sz w:val="24"/>
                <w:szCs w:val="24"/>
              </w:rPr>
              <w:t>https</w:t>
            </w:r>
            <w:r w:rsidR="00726AC1" w:rsidRPr="00543516">
              <w:rPr>
                <w:sz w:val="24"/>
                <w:szCs w:val="24"/>
              </w:rPr>
              <w:t>://</w:t>
            </w:r>
            <w:r w:rsidR="00726AC1" w:rsidRPr="00726AC1">
              <w:rPr>
                <w:sz w:val="24"/>
                <w:szCs w:val="24"/>
              </w:rPr>
              <w:t>doi</w:t>
            </w:r>
            <w:r w:rsidR="00726AC1" w:rsidRPr="00543516">
              <w:rPr>
                <w:sz w:val="24"/>
                <w:szCs w:val="24"/>
              </w:rPr>
              <w:t>.</w:t>
            </w:r>
            <w:r w:rsidR="00726AC1" w:rsidRPr="00726AC1">
              <w:rPr>
                <w:sz w:val="24"/>
                <w:szCs w:val="24"/>
              </w:rPr>
              <w:t>org</w:t>
            </w:r>
            <w:r w:rsidR="00726AC1" w:rsidRPr="00543516">
              <w:rPr>
                <w:sz w:val="24"/>
                <w:szCs w:val="24"/>
              </w:rPr>
              <w:t>/10.15587/1729-4061.2019.181150</w:t>
            </w:r>
          </w:p>
          <w:p w14:paraId="6E6E9288" w14:textId="6FEE7E1D" w:rsidR="0017770B" w:rsidRDefault="00144D70" w:rsidP="0017770B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144D70">
              <w:rPr>
                <w:rStyle w:val="rvts82"/>
                <w:rFonts w:cs="Calibri"/>
                <w:sz w:val="24"/>
                <w:szCs w:val="24"/>
              </w:rPr>
              <w:t>8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ab/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Кривенко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П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Руденко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І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І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Петропавловський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О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М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Константиновський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О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П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.,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Ковальчук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А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Лужний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портландцемент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з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регульованими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власними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деформаціями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як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основа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розчинів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для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анкерування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Науковий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вісник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будівництва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4E6A53">
              <w:rPr>
                <w:sz w:val="24"/>
                <w:szCs w:val="28"/>
                <w:lang w:val="uk-UA"/>
              </w:rPr>
              <w:t>(ISSN (print) 2311-7257, ISSN (online) 2708-6194)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Х</w:t>
            </w:r>
            <w:r w:rsidR="00347B13">
              <w:rPr>
                <w:rStyle w:val="rvts82"/>
                <w:rFonts w:cs="Calibri"/>
                <w:sz w:val="24"/>
                <w:szCs w:val="24"/>
                <w:lang w:val="ru-RU"/>
              </w:rPr>
              <w:t>арків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: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ХНУБА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, 2019. 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Том</w:t>
            </w:r>
            <w:r w:rsidR="0017770B" w:rsidRPr="00E027D0">
              <w:rPr>
                <w:rStyle w:val="rvts82"/>
                <w:rFonts w:cs="Calibri"/>
                <w:sz w:val="24"/>
                <w:szCs w:val="24"/>
              </w:rPr>
              <w:t xml:space="preserve"> 97, № 3.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С</w:t>
            </w:r>
            <w:r w:rsidR="0017770B" w:rsidRPr="00543516">
              <w:rPr>
                <w:rStyle w:val="rvts82"/>
                <w:rFonts w:cs="Calibri"/>
                <w:sz w:val="24"/>
                <w:szCs w:val="24"/>
              </w:rPr>
              <w:t>. 85-92. (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Фахове</w:t>
            </w:r>
            <w:r w:rsidR="0017770B" w:rsidRPr="00543516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7770B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видання</w:t>
            </w:r>
            <w:r w:rsidR="0017770B" w:rsidRPr="00543516">
              <w:rPr>
                <w:rStyle w:val="rvts82"/>
                <w:rFonts w:cs="Calibri"/>
                <w:sz w:val="24"/>
                <w:szCs w:val="24"/>
              </w:rPr>
              <w:t>) DOI: https://doi.org/10.29295/2311‒7257‒2019‒97‒3‒85‒92</w:t>
            </w:r>
          </w:p>
          <w:p w14:paraId="22F86CBC" w14:textId="295673A8" w:rsidR="00FA70D3" w:rsidRPr="00543516" w:rsidRDefault="00144D70" w:rsidP="00173176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6832A6">
              <w:rPr>
                <w:rStyle w:val="rvts82"/>
                <w:rFonts w:cs="Calibri"/>
                <w:sz w:val="24"/>
                <w:szCs w:val="24"/>
              </w:rPr>
              <w:t>9</w:t>
            </w:r>
            <w:r w:rsidR="00FA70D3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FA70D3">
              <w:rPr>
                <w:rStyle w:val="rvts82"/>
                <w:rFonts w:cs="Calibri"/>
                <w:sz w:val="24"/>
                <w:szCs w:val="24"/>
              </w:rPr>
              <w:tab/>
            </w:r>
            <w:r w:rsidR="00FA70D3">
              <w:t xml:space="preserve"> </w:t>
            </w:r>
            <w:r w:rsidR="00FA70D3" w:rsidRPr="00FA70D3">
              <w:rPr>
                <w:rStyle w:val="rvts82"/>
                <w:rFonts w:cs="Calibri"/>
                <w:sz w:val="24"/>
                <w:szCs w:val="24"/>
              </w:rPr>
              <w:t>Krivenko P.V., Rudenko I.I., Petropavlovskyi O.M., Konstantynovskyi O.P., Kovalchuk A.V. Alkali activated portland cement with adjustable proper deformations for anchoring application. IOP Conf. Series: Mate</w:t>
            </w:r>
            <w:r w:rsidR="00EC7EAB">
              <w:rPr>
                <w:rStyle w:val="rvts82"/>
                <w:rFonts w:cs="Calibri"/>
                <w:sz w:val="24"/>
                <w:szCs w:val="24"/>
              </w:rPr>
              <w:t xml:space="preserve">rials Science and </w:t>
            </w:r>
            <w:r w:rsidR="00EC7EAB" w:rsidRPr="00173176">
              <w:rPr>
                <w:rStyle w:val="rvts82"/>
                <w:rFonts w:cs="Calibri"/>
                <w:sz w:val="24"/>
                <w:szCs w:val="24"/>
              </w:rPr>
              <w:t>Engineering</w:t>
            </w:r>
            <w:r w:rsidR="005D399F">
              <w:rPr>
                <w:rStyle w:val="rvts82"/>
                <w:rFonts w:cs="Calibri"/>
                <w:sz w:val="24"/>
                <w:szCs w:val="24"/>
              </w:rPr>
              <w:t xml:space="preserve"> (</w:t>
            </w:r>
            <w:r w:rsidR="005D399F" w:rsidRPr="00173176">
              <w:rPr>
                <w:rStyle w:val="rvts82"/>
                <w:sz w:val="24"/>
                <w:szCs w:val="24"/>
              </w:rPr>
              <w:t>Online ISSN 1757-899X</w:t>
            </w:r>
            <w:r w:rsidR="005D399F">
              <w:rPr>
                <w:rStyle w:val="rvts82"/>
                <w:sz w:val="24"/>
                <w:szCs w:val="24"/>
              </w:rPr>
              <w:t xml:space="preserve">, </w:t>
            </w:r>
            <w:r w:rsidR="005D399F" w:rsidRPr="00173176">
              <w:rPr>
                <w:rStyle w:val="rvts82"/>
                <w:sz w:val="24"/>
                <w:szCs w:val="24"/>
              </w:rPr>
              <w:t>Print ISSN 1757-8981)</w:t>
            </w:r>
            <w:r w:rsidR="00EC7EAB" w:rsidRPr="00173176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173176" w:rsidRPr="00173176">
              <w:rPr>
                <w:sz w:val="24"/>
                <w:szCs w:val="24"/>
              </w:rPr>
              <w:t>IOP Publishing, 2019.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 xml:space="preserve"> Vol. 708. 012090. 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 xml:space="preserve">8 </w:t>
            </w:r>
            <w:r w:rsidR="00FA70D3" w:rsidRPr="007657DA">
              <w:rPr>
                <w:rStyle w:val="rvts82"/>
                <w:rFonts w:cs="Calibri"/>
                <w:sz w:val="24"/>
                <w:szCs w:val="24"/>
                <w:lang w:val="ru-RU"/>
              </w:rPr>
              <w:t>р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>. (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Scopus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 xml:space="preserve">) 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DOI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 xml:space="preserve">: 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https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>://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doi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>.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org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>/10.1088/1757-899</w:t>
            </w:r>
            <w:r w:rsidR="00FA70D3" w:rsidRPr="00173176">
              <w:rPr>
                <w:rStyle w:val="rvts82"/>
                <w:rFonts w:cs="Calibri"/>
                <w:sz w:val="24"/>
                <w:szCs w:val="24"/>
              </w:rPr>
              <w:t>X</w:t>
            </w:r>
            <w:r w:rsidR="00FA70D3" w:rsidRPr="00543516">
              <w:rPr>
                <w:rStyle w:val="rvts82"/>
                <w:rFonts w:cs="Calibri"/>
                <w:sz w:val="24"/>
                <w:szCs w:val="24"/>
              </w:rPr>
              <w:t>/708/1/012090</w:t>
            </w:r>
          </w:p>
          <w:p w14:paraId="2F702F8E" w14:textId="2CC46E12" w:rsidR="007657DA" w:rsidRPr="00144D70" w:rsidRDefault="007657DA" w:rsidP="007657DA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1</w:t>
            </w:r>
            <w:r w:rsidR="00144D70">
              <w:rPr>
                <w:rStyle w:val="rvts82"/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.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ab/>
            </w:r>
            <w:r w:rsidRPr="007657DA">
              <w:rPr>
                <w:lang w:val="ru-RU"/>
              </w:rPr>
              <w:t xml:space="preserve"> </w:t>
            </w:r>
            <w:r w:rsidRPr="007657DA">
              <w:rPr>
                <w:rStyle w:val="rvts82"/>
                <w:rFonts w:cs="Calibri"/>
                <w:sz w:val="24"/>
                <w:szCs w:val="24"/>
                <w:lang w:val="ru-RU"/>
              </w:rPr>
              <w:t>Кривенко П.В., Руденко І.І., Петропавловський О.М., Константиновський О.П.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</w:t>
            </w:r>
            <w:r w:rsidRPr="007657DA">
              <w:rPr>
                <w:rStyle w:val="rvts82"/>
                <w:rFonts w:cs="Calibri"/>
                <w:sz w:val="24"/>
                <w:szCs w:val="24"/>
                <w:lang w:val="ru-RU"/>
              </w:rPr>
              <w:t>Вплив органо-мінеральних комплексних добавок на властивості анкерних розчинів на основі лужного портландцементу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.</w:t>
            </w:r>
            <w:r w:rsidRPr="007657DA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Збірник «Будівельні матеріали, вироби та санітарна техніка» (ISSN 2413-7693)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.</w:t>
            </w:r>
            <w:r w:rsidR="00347B13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Київ</w:t>
            </w:r>
            <w:r w:rsidRPr="007657DA">
              <w:rPr>
                <w:rStyle w:val="rvts82"/>
                <w:rFonts w:cs="Calibri"/>
                <w:sz w:val="24"/>
                <w:szCs w:val="24"/>
                <w:lang w:val="ru-RU"/>
              </w:rPr>
              <w:t>, НДІБМВ, 2019. Вип. 60. С.18-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27 (</w:t>
            </w:r>
            <w:r w:rsidR="006005F2" w:rsidRPr="0017770B">
              <w:rPr>
                <w:rStyle w:val="rvts82"/>
                <w:rFonts w:cs="Calibri"/>
                <w:sz w:val="24"/>
                <w:szCs w:val="24"/>
                <w:lang w:val="ru-RU"/>
              </w:rPr>
              <w:t>Фахове видання</w:t>
            </w:r>
            <w:r w:rsidR="006005F2" w:rsidRPr="00144D70">
              <w:rPr>
                <w:rStyle w:val="rvts82"/>
                <w:rFonts w:cs="Calibri"/>
                <w:sz w:val="24"/>
                <w:szCs w:val="24"/>
                <w:lang w:val="ru-RU"/>
              </w:rPr>
              <w:t>)</w:t>
            </w:r>
          </w:p>
          <w:p w14:paraId="7DDD2A75" w14:textId="7AFCA04A" w:rsidR="003D3991" w:rsidRDefault="003D3991" w:rsidP="003D3991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1</w:t>
            </w:r>
            <w:r w:rsidR="00144D70">
              <w:rPr>
                <w:rStyle w:val="rvts82"/>
                <w:rFonts w:cs="Calibri"/>
                <w:sz w:val="24"/>
                <w:szCs w:val="24"/>
                <w:lang w:val="ru-RU"/>
              </w:rPr>
              <w:t>1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.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ab/>
            </w:r>
            <w:r w:rsidRPr="003D3991">
              <w:rPr>
                <w:rStyle w:val="rvts82"/>
                <w:rFonts w:cs="Calibri"/>
                <w:sz w:val="24"/>
                <w:szCs w:val="24"/>
                <w:lang w:val="ru-RU"/>
              </w:rPr>
              <w:t>Ковальчук А., Константиновський О., Руденко І. Ефективність використання повітровтягувальних добавок в штукатурках спеціального призначення. Збірник наукових праць «Ресурсоекономні матеріали, конструкції, будівлі та споруди»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(</w:t>
            </w:r>
            <w:r w:rsidRPr="003D3991">
              <w:rPr>
                <w:rStyle w:val="rvts82"/>
                <w:rFonts w:cs="Calibri"/>
                <w:sz w:val="24"/>
                <w:szCs w:val="24"/>
                <w:lang w:val="ru-RU"/>
              </w:rPr>
              <w:t>ISSN 2218-1873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)</w:t>
            </w:r>
            <w:r w:rsidRPr="003D3991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. Рівно, Національний університет водного господарства та природокористування, 2020. Вип. 38. 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С.185-193</w:t>
            </w:r>
            <w:r w:rsidRPr="003D3991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(Фахове видання)</w:t>
            </w:r>
          </w:p>
          <w:p w14:paraId="28B2BC79" w14:textId="757DFDB9" w:rsidR="003D3991" w:rsidRDefault="00F209E1" w:rsidP="00150DF2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F209E1">
              <w:rPr>
                <w:rStyle w:val="rvts82"/>
                <w:rFonts w:cs="Calibri"/>
                <w:sz w:val="24"/>
                <w:szCs w:val="24"/>
              </w:rPr>
              <w:t>1</w:t>
            </w:r>
            <w:r w:rsidR="00144D70" w:rsidRPr="00144D70">
              <w:rPr>
                <w:rStyle w:val="rvts82"/>
                <w:rFonts w:cs="Calibri"/>
                <w:sz w:val="24"/>
                <w:szCs w:val="24"/>
              </w:rPr>
              <w:t>2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ab/>
              <w:t xml:space="preserve">Krivenko </w:t>
            </w:r>
            <w:r>
              <w:rPr>
                <w:rStyle w:val="rvts82"/>
                <w:rFonts w:cs="Calibri"/>
                <w:sz w:val="24"/>
                <w:szCs w:val="24"/>
              </w:rPr>
              <w:t>P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 xml:space="preserve">., Petropavlovskyi </w:t>
            </w:r>
            <w:r>
              <w:rPr>
                <w:rStyle w:val="rvts82"/>
                <w:rFonts w:cs="Calibri"/>
                <w:sz w:val="24"/>
                <w:szCs w:val="24"/>
              </w:rPr>
              <w:t>O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 xml:space="preserve">., Kovalchuk </w:t>
            </w:r>
            <w:r>
              <w:rPr>
                <w:rStyle w:val="rvts82"/>
                <w:rFonts w:cs="Calibri"/>
                <w:sz w:val="24"/>
                <w:szCs w:val="24"/>
              </w:rPr>
              <w:t>O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 xml:space="preserve">., Rudenko </w:t>
            </w:r>
            <w:r>
              <w:rPr>
                <w:rStyle w:val="rvts82"/>
                <w:rFonts w:cs="Calibri"/>
                <w:sz w:val="24"/>
                <w:szCs w:val="24"/>
              </w:rPr>
              <w:t>I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., Konstantynovskyi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O.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 xml:space="preserve"> Enhancement of alkali-activated slag cement concretes crack resistance for mitigation of steel reinforcement corrosion. E3S Web of Conferences </w:t>
            </w:r>
            <w:r w:rsidR="00150DF2">
              <w:rPr>
                <w:rStyle w:val="rvts82"/>
                <w:rFonts w:cs="Calibri"/>
                <w:sz w:val="24"/>
                <w:szCs w:val="24"/>
              </w:rPr>
              <w:t>(</w:t>
            </w:r>
            <w:r w:rsidR="00150DF2" w:rsidRPr="00150DF2">
              <w:rPr>
                <w:rStyle w:val="rvts82"/>
                <w:rFonts w:cs="Calibri"/>
                <w:sz w:val="24"/>
                <w:szCs w:val="24"/>
              </w:rPr>
              <w:t>eISSN 2267-1242</w:t>
            </w:r>
            <w:r w:rsidR="00150DF2">
              <w:rPr>
                <w:rStyle w:val="rvts82"/>
                <w:rFonts w:cs="Calibri"/>
                <w:sz w:val="24"/>
                <w:szCs w:val="24"/>
              </w:rPr>
              <w:t>). EDP</w:t>
            </w:r>
            <w:r w:rsidR="00150DF2" w:rsidRPr="00543516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150DF2">
              <w:rPr>
                <w:rStyle w:val="rvts82"/>
                <w:rFonts w:cs="Calibri"/>
                <w:sz w:val="24"/>
                <w:szCs w:val="24"/>
              </w:rPr>
              <w:lastRenderedPageBreak/>
              <w:t>Science</w:t>
            </w:r>
            <w:r w:rsidR="00150DF2" w:rsidRPr="00543516">
              <w:rPr>
                <w:rStyle w:val="rvts82"/>
                <w:rFonts w:cs="Calibri"/>
                <w:sz w:val="24"/>
                <w:szCs w:val="24"/>
              </w:rPr>
              <w:t xml:space="preserve">, 2020. </w:t>
            </w:r>
            <w:r w:rsidR="00150DF2">
              <w:rPr>
                <w:rStyle w:val="rvts82"/>
                <w:rFonts w:cs="Calibri"/>
                <w:sz w:val="24"/>
                <w:szCs w:val="24"/>
              </w:rPr>
              <w:t>Vol</w:t>
            </w:r>
            <w:r w:rsidR="00150DF2" w:rsidRPr="00543516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166</w:t>
            </w:r>
            <w:r w:rsidR="00150DF2" w:rsidRPr="00543516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150DF2" w:rsidRPr="00543516">
              <w:t xml:space="preserve"> </w:t>
            </w:r>
            <w:r w:rsidR="00150DF2" w:rsidRPr="005D399F">
              <w:rPr>
                <w:rStyle w:val="rvts82"/>
                <w:rFonts w:cs="Calibri"/>
                <w:sz w:val="24"/>
                <w:szCs w:val="24"/>
              </w:rPr>
              <w:t>06001</w:t>
            </w:r>
            <w:r w:rsidR="005D399F">
              <w:rPr>
                <w:rStyle w:val="rvts82"/>
                <w:rFonts w:cs="Calibri"/>
                <w:sz w:val="24"/>
                <w:szCs w:val="24"/>
              </w:rPr>
              <w:t xml:space="preserve"> (Scopus)</w:t>
            </w:r>
            <w:r w:rsidR="00150DF2" w:rsidRPr="005D399F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5D399F">
              <w:rPr>
                <w:rStyle w:val="rvts82"/>
                <w:rFonts w:cs="Calibri"/>
                <w:sz w:val="24"/>
                <w:szCs w:val="24"/>
              </w:rPr>
              <w:t xml:space="preserve">DOI: 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https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://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doi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org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/10.1051/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e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3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sconf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/202016606001</w:t>
            </w:r>
          </w:p>
          <w:p w14:paraId="6BF52C12" w14:textId="0A744EEF" w:rsidR="005D399F" w:rsidRPr="00543516" w:rsidRDefault="005D399F" w:rsidP="005D399F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>
              <w:rPr>
                <w:rStyle w:val="rvts82"/>
                <w:rFonts w:cs="Calibri"/>
                <w:sz w:val="24"/>
                <w:szCs w:val="24"/>
              </w:rPr>
              <w:t>1</w:t>
            </w:r>
            <w:r w:rsidR="00144D70" w:rsidRPr="006832A6">
              <w:rPr>
                <w:rStyle w:val="rvts82"/>
                <w:rFonts w:cs="Calibri"/>
                <w:sz w:val="24"/>
                <w:szCs w:val="24"/>
              </w:rPr>
              <w:t>3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>
              <w:rPr>
                <w:rStyle w:val="rvts82"/>
                <w:rFonts w:cs="Calibri"/>
                <w:sz w:val="24"/>
                <w:szCs w:val="24"/>
              </w:rPr>
              <w:tab/>
            </w:r>
            <w:r>
              <w:t xml:space="preserve">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Krivenko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P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V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, Petropavlovskyi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O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M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, Rudenko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I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I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, Konstantynovskyi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O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P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, Kovalchuk  A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V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Complex multifunctional additive for anchoring grout based on alkali-activated portland cement</w:t>
            </w:r>
            <w:r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 xml:space="preserve"> IOP Conference Series: Materials Science and Engineering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(</w:t>
            </w:r>
            <w:r w:rsidRPr="00173176">
              <w:rPr>
                <w:rStyle w:val="rvts82"/>
                <w:sz w:val="24"/>
                <w:szCs w:val="24"/>
              </w:rPr>
              <w:t>Online ISSN 1757-899X</w:t>
            </w:r>
            <w:r>
              <w:rPr>
                <w:rStyle w:val="rvts82"/>
                <w:sz w:val="24"/>
                <w:szCs w:val="24"/>
              </w:rPr>
              <w:t xml:space="preserve">, </w:t>
            </w:r>
            <w:r w:rsidRPr="00173176">
              <w:rPr>
                <w:rStyle w:val="rvts82"/>
                <w:sz w:val="24"/>
                <w:szCs w:val="24"/>
              </w:rPr>
              <w:t>Print ISSN 1757-8981)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.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173176">
              <w:rPr>
                <w:sz w:val="24"/>
                <w:szCs w:val="24"/>
              </w:rPr>
              <w:t xml:space="preserve"> IOP</w:t>
            </w:r>
            <w:r w:rsidRPr="00543516">
              <w:rPr>
                <w:sz w:val="24"/>
                <w:szCs w:val="24"/>
              </w:rPr>
              <w:t xml:space="preserve"> </w:t>
            </w:r>
            <w:r w:rsidRPr="00173176">
              <w:rPr>
                <w:sz w:val="24"/>
                <w:szCs w:val="24"/>
              </w:rPr>
              <w:t>Publishing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, 2020. 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Vol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. 907. 012055. </w:t>
            </w:r>
            <w:r>
              <w:rPr>
                <w:rStyle w:val="rvts82"/>
                <w:rFonts w:cs="Calibri"/>
                <w:sz w:val="24"/>
                <w:szCs w:val="24"/>
              </w:rPr>
              <w:t>DOI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:  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https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://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doi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F209E1">
              <w:rPr>
                <w:rStyle w:val="rvts82"/>
                <w:rFonts w:cs="Calibri"/>
                <w:sz w:val="24"/>
                <w:szCs w:val="24"/>
              </w:rPr>
              <w:t>org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/10.1088/1757-899</w:t>
            </w:r>
            <w:r w:rsidRPr="005D399F">
              <w:rPr>
                <w:rStyle w:val="rvts82"/>
                <w:rFonts w:cs="Calibri"/>
                <w:sz w:val="24"/>
                <w:szCs w:val="24"/>
              </w:rPr>
              <w:t>X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/907/1/012055</w:t>
            </w:r>
          </w:p>
          <w:p w14:paraId="37A89EA2" w14:textId="73A2145E" w:rsidR="00A9313D" w:rsidRPr="00144D70" w:rsidRDefault="00A9313D" w:rsidP="00A9313D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543516">
              <w:rPr>
                <w:rStyle w:val="rvts82"/>
                <w:rFonts w:cs="Calibri"/>
                <w:sz w:val="24"/>
                <w:szCs w:val="24"/>
              </w:rPr>
              <w:t>1</w:t>
            </w:r>
            <w:r w:rsidR="00144D70" w:rsidRPr="006832A6">
              <w:rPr>
                <w:rStyle w:val="rvts82"/>
                <w:rFonts w:cs="Calibri"/>
                <w:sz w:val="24"/>
                <w:szCs w:val="24"/>
              </w:rPr>
              <w:t>4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ab/>
            </w:r>
            <w:r w:rsidRPr="00CE2E71">
              <w:rPr>
                <w:caps/>
                <w:sz w:val="28"/>
                <w:lang w:val="uk-UA"/>
              </w:rPr>
              <w:t xml:space="preserve"> </w:t>
            </w:r>
            <w:r w:rsidRPr="00A9313D">
              <w:rPr>
                <w:sz w:val="24"/>
                <w:szCs w:val="24"/>
                <w:lang w:val="uk-UA"/>
              </w:rPr>
              <w:t xml:space="preserve">Кривенко П.В., Петропавловський О.М., Ковальчук О.Ю., Руденко І.І., Константиновський О.П. </w:t>
            </w:r>
            <w:r w:rsidRPr="00A9313D">
              <w:rPr>
                <w:caps/>
                <w:sz w:val="24"/>
                <w:szCs w:val="24"/>
                <w:lang w:val="uk-UA"/>
              </w:rPr>
              <w:t>Р</w:t>
            </w:r>
            <w:r w:rsidRPr="00A9313D">
              <w:rPr>
                <w:sz w:val="24"/>
                <w:szCs w:val="24"/>
                <w:lang w:val="uk-UA"/>
              </w:rPr>
              <w:t xml:space="preserve">оль тринатрійфосфату в запобіганні корозії сталевої арматури в шлаколужному бетоні. Науковий вісник </w:t>
            </w:r>
            <w:r>
              <w:rPr>
                <w:sz w:val="24"/>
                <w:szCs w:val="24"/>
                <w:lang w:val="uk-UA"/>
              </w:rPr>
              <w:t xml:space="preserve">будівництва </w:t>
            </w:r>
            <w:r w:rsidRPr="004E6A53">
              <w:rPr>
                <w:sz w:val="24"/>
                <w:szCs w:val="28"/>
                <w:lang w:val="uk-UA"/>
              </w:rPr>
              <w:t>(ISSN (print) 2311-7257, ISSN (online) 2708-6194)</w:t>
            </w:r>
            <w:r w:rsidRPr="00A9313D">
              <w:rPr>
                <w:sz w:val="24"/>
                <w:szCs w:val="28"/>
                <w:lang w:val="uk-UA"/>
              </w:rPr>
              <w:t>.</w:t>
            </w:r>
            <w:r w:rsidRPr="00A9313D">
              <w:rPr>
                <w:sz w:val="22"/>
                <w:szCs w:val="28"/>
                <w:lang w:val="uk-UA"/>
              </w:rPr>
              <w:t xml:space="preserve"> </w:t>
            </w:r>
            <w:r w:rsidRPr="00A9313D">
              <w:rPr>
                <w:sz w:val="24"/>
                <w:szCs w:val="28"/>
                <w:lang w:val="uk-UA"/>
              </w:rPr>
              <w:t>Х</w:t>
            </w:r>
            <w:r w:rsidR="00347B13">
              <w:rPr>
                <w:sz w:val="24"/>
                <w:szCs w:val="28"/>
                <w:lang w:val="uk-UA"/>
              </w:rPr>
              <w:t>арків</w:t>
            </w:r>
            <w:r w:rsidRPr="00A9313D">
              <w:rPr>
                <w:sz w:val="24"/>
                <w:szCs w:val="28"/>
                <w:lang w:val="uk-UA"/>
              </w:rPr>
              <w:t>, ХНУБА,</w:t>
            </w:r>
            <w:r w:rsidRPr="00A9313D">
              <w:rPr>
                <w:sz w:val="24"/>
                <w:szCs w:val="24"/>
                <w:lang w:val="uk-UA"/>
              </w:rPr>
              <w:t xml:space="preserve"> 2020. </w:t>
            </w:r>
            <w:r>
              <w:rPr>
                <w:sz w:val="24"/>
                <w:szCs w:val="24"/>
                <w:lang w:val="uk-UA"/>
              </w:rPr>
              <w:t xml:space="preserve">Т. 100, </w:t>
            </w:r>
            <w:r w:rsidRPr="00A9313D">
              <w:rPr>
                <w:sz w:val="24"/>
                <w:szCs w:val="24"/>
                <w:lang w:val="uk-UA"/>
              </w:rPr>
              <w:t xml:space="preserve">№. 2. </w:t>
            </w:r>
            <w:r>
              <w:rPr>
                <w:sz w:val="24"/>
                <w:szCs w:val="24"/>
                <w:lang w:val="uk-UA"/>
              </w:rPr>
              <w:t xml:space="preserve">С.176–187 </w:t>
            </w:r>
            <w:r w:rsidRPr="00144D70">
              <w:rPr>
                <w:rStyle w:val="rvts82"/>
                <w:rFonts w:cs="Calibri"/>
                <w:sz w:val="24"/>
                <w:szCs w:val="24"/>
                <w:lang w:val="uk-UA"/>
              </w:rPr>
              <w:t>(Фахове видання)</w:t>
            </w:r>
          </w:p>
          <w:p w14:paraId="5ADA7C80" w14:textId="55C85CA2" w:rsidR="00A9313D" w:rsidRPr="00543516" w:rsidRDefault="00A9313D" w:rsidP="00A9313D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144D70">
              <w:rPr>
                <w:rStyle w:val="rvts82"/>
                <w:rFonts w:cs="Calibri"/>
                <w:sz w:val="24"/>
                <w:szCs w:val="24"/>
                <w:lang w:val="uk-UA"/>
              </w:rPr>
              <w:t>1</w:t>
            </w:r>
            <w:r w:rsidR="00144D70">
              <w:rPr>
                <w:rStyle w:val="rvts82"/>
                <w:rFonts w:cs="Calibri"/>
                <w:sz w:val="24"/>
                <w:szCs w:val="24"/>
                <w:lang w:val="uk-UA"/>
              </w:rPr>
              <w:t>5</w:t>
            </w:r>
            <w:r w:rsidRPr="00144D70">
              <w:rPr>
                <w:rStyle w:val="rvts82"/>
                <w:rFonts w:cs="Calibri"/>
                <w:sz w:val="24"/>
                <w:szCs w:val="24"/>
                <w:lang w:val="uk-UA"/>
              </w:rPr>
              <w:t>.</w:t>
            </w:r>
            <w:r w:rsidRPr="00144D70">
              <w:rPr>
                <w:rStyle w:val="rvts82"/>
                <w:rFonts w:cs="Calibri"/>
                <w:sz w:val="24"/>
                <w:szCs w:val="24"/>
                <w:lang w:val="uk-UA"/>
              </w:rPr>
              <w:tab/>
            </w:r>
            <w:r w:rsidRPr="00144D70">
              <w:rPr>
                <w:lang w:val="uk-UA"/>
              </w:rPr>
              <w:t xml:space="preserve"> </w:t>
            </w:r>
            <w:r w:rsidRPr="00144D70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Кривенко П.В., Петропавловський О.М., Руденко І.І., Константиновський О.П. Регулювання власних деформацій шлаколужних дрібнозернистих бетонів комплексними багатофункціональними добавками для попередження корозії сталевої арматури. </w:t>
            </w:r>
            <w:r w:rsidRPr="006832A6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Збірник наукових праць УкрДУЗТ </w:t>
            </w:r>
            <w:r w:rsidRPr="004E6A53">
              <w:rPr>
                <w:sz w:val="24"/>
                <w:szCs w:val="24"/>
                <w:lang w:val="uk-UA"/>
              </w:rPr>
              <w:t>(</w:t>
            </w:r>
            <w:r w:rsidRPr="004E6A53">
              <w:rPr>
                <w:sz w:val="24"/>
                <w:szCs w:val="24"/>
              </w:rPr>
              <w:t>ISSN</w:t>
            </w:r>
            <w:r w:rsidRPr="004E6A53">
              <w:rPr>
                <w:sz w:val="24"/>
                <w:szCs w:val="24"/>
                <w:lang w:val="uk-UA"/>
              </w:rPr>
              <w:t xml:space="preserve"> (</w:t>
            </w:r>
            <w:r w:rsidRPr="004E6A53">
              <w:rPr>
                <w:sz w:val="24"/>
                <w:szCs w:val="24"/>
              </w:rPr>
              <w:t>print</w:t>
            </w:r>
            <w:r w:rsidRPr="004E6A53">
              <w:rPr>
                <w:sz w:val="24"/>
                <w:szCs w:val="24"/>
                <w:lang w:val="uk-UA"/>
              </w:rPr>
              <w:t xml:space="preserve">) 1994-7852, </w:t>
            </w:r>
            <w:r w:rsidRPr="004E6A53">
              <w:rPr>
                <w:sz w:val="24"/>
                <w:szCs w:val="24"/>
              </w:rPr>
              <w:t>ISSN</w:t>
            </w:r>
            <w:r w:rsidRPr="004E6A53">
              <w:rPr>
                <w:sz w:val="24"/>
                <w:szCs w:val="24"/>
                <w:lang w:val="uk-UA"/>
              </w:rPr>
              <w:t xml:space="preserve"> (</w:t>
            </w:r>
            <w:r w:rsidRPr="004E6A53">
              <w:rPr>
                <w:sz w:val="24"/>
                <w:szCs w:val="24"/>
              </w:rPr>
              <w:t>online</w:t>
            </w:r>
            <w:r w:rsidRPr="004E6A53">
              <w:rPr>
                <w:sz w:val="24"/>
                <w:szCs w:val="24"/>
                <w:lang w:val="uk-UA"/>
              </w:rPr>
              <w:t>) 2413-3795).</w:t>
            </w:r>
            <w:r w:rsidRPr="006832A6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r w:rsidRPr="004E6A53">
              <w:rPr>
                <w:sz w:val="24"/>
                <w:szCs w:val="24"/>
                <w:lang w:val="uk-UA"/>
              </w:rPr>
              <w:t>Харків: УкрДУЗТ,</w:t>
            </w:r>
            <w:r w:rsidRPr="006832A6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2020. </w:t>
            </w:r>
            <w:r w:rsidRPr="00A9313D">
              <w:rPr>
                <w:rStyle w:val="rvts82"/>
                <w:rFonts w:cs="Calibri"/>
                <w:sz w:val="24"/>
                <w:szCs w:val="24"/>
                <w:lang w:val="ru-RU"/>
              </w:rPr>
              <w:t>Вип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. 189. 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>С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. 13-20</w:t>
            </w:r>
            <w:r w:rsidR="00D10775" w:rsidRPr="00543516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="00D10775">
              <w:rPr>
                <w:rStyle w:val="rvts82"/>
                <w:rFonts w:cs="Calibri"/>
                <w:sz w:val="24"/>
                <w:szCs w:val="24"/>
              </w:rPr>
              <w:t>DOI</w:t>
            </w:r>
            <w:r w:rsidR="00D10775" w:rsidRPr="00543516">
              <w:rPr>
                <w:rStyle w:val="rvts82"/>
                <w:rFonts w:cs="Calibri"/>
                <w:sz w:val="24"/>
                <w:szCs w:val="24"/>
              </w:rPr>
              <w:t>:</w:t>
            </w:r>
            <w:r w:rsidR="00D10775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D10775" w:rsidRPr="00D10775">
              <w:rPr>
                <w:rStyle w:val="rvts82"/>
                <w:rFonts w:cs="Calibri"/>
                <w:sz w:val="24"/>
                <w:szCs w:val="24"/>
              </w:rPr>
              <w:t xml:space="preserve"> https://doi.org/10.18664/1994-7852.189.2020.213163</w:t>
            </w:r>
            <w:r w:rsidR="00D10775">
              <w:rPr>
                <w:rStyle w:val="rvts82"/>
                <w:rFonts w:cs="Calibri"/>
                <w:sz w:val="24"/>
                <w:szCs w:val="24"/>
              </w:rPr>
              <w:t xml:space="preserve"> (</w:t>
            </w:r>
            <w:r w:rsidR="00D10775">
              <w:rPr>
                <w:rStyle w:val="rvts82"/>
                <w:rFonts w:cs="Calibri"/>
                <w:sz w:val="24"/>
                <w:szCs w:val="24"/>
                <w:lang w:val="ru-RU"/>
              </w:rPr>
              <w:t>Фахове</w:t>
            </w:r>
            <w:r w:rsidR="00D10775" w:rsidRPr="00543516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="00D10775">
              <w:rPr>
                <w:rStyle w:val="rvts82"/>
                <w:rFonts w:cs="Calibri"/>
                <w:sz w:val="24"/>
                <w:szCs w:val="24"/>
                <w:lang w:val="ru-RU"/>
              </w:rPr>
              <w:t>видання</w:t>
            </w:r>
            <w:r w:rsidR="00D10775" w:rsidRPr="00543516">
              <w:rPr>
                <w:rStyle w:val="rvts82"/>
                <w:rFonts w:cs="Calibri"/>
                <w:sz w:val="24"/>
                <w:szCs w:val="24"/>
              </w:rPr>
              <w:t>)</w:t>
            </w:r>
          </w:p>
          <w:p w14:paraId="0AE71791" w14:textId="68016D0B" w:rsidR="00396332" w:rsidRPr="0062558D" w:rsidRDefault="00396332" w:rsidP="0064243E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396332">
              <w:rPr>
                <w:rStyle w:val="rvts82"/>
                <w:rFonts w:cs="Calibri"/>
                <w:sz w:val="24"/>
                <w:szCs w:val="24"/>
              </w:rPr>
              <w:t>1</w:t>
            </w:r>
            <w:r w:rsidR="00144D70" w:rsidRPr="006832A6">
              <w:rPr>
                <w:rStyle w:val="rvts82"/>
                <w:rFonts w:cs="Calibri"/>
                <w:sz w:val="24"/>
                <w:szCs w:val="24"/>
              </w:rPr>
              <w:t>6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ab/>
            </w:r>
            <w:r>
              <w:t xml:space="preserve"> 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Krivenko P., Rudenko I., Konstantynovskyi O. Design of slag cement, activated by Na(K) salts of strong acids, for concrete reinforced with steel fittings.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726AC1">
              <w:rPr>
                <w:sz w:val="24"/>
                <w:szCs w:val="24"/>
              </w:rPr>
              <w:t xml:space="preserve"> Eastern-European Journal of Enterprise Technologies (ISSN (print) 1729-3774, ISSN (on-line) 1729-4061). Харків: ПП «Технолог</w:t>
            </w:r>
            <w:r>
              <w:rPr>
                <w:sz w:val="24"/>
                <w:szCs w:val="24"/>
              </w:rPr>
              <w:t>ічний центр»</w:t>
            </w:r>
            <w:r w:rsidRPr="003963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2020. Vol. 6 (6 - 108). P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. 26-40</w:t>
            </w:r>
            <w:r w:rsidR="0062558D">
              <w:rPr>
                <w:rStyle w:val="rvts82"/>
                <w:rFonts w:cs="Calibri"/>
                <w:sz w:val="24"/>
                <w:szCs w:val="24"/>
              </w:rPr>
              <w:t xml:space="preserve"> (Scopus)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>
              <w:rPr>
                <w:rStyle w:val="rvts82"/>
                <w:rFonts w:cs="Calibri"/>
                <w:sz w:val="24"/>
                <w:szCs w:val="24"/>
              </w:rPr>
              <w:t>DOI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 xml:space="preserve">: 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https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://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doi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.</w:t>
            </w:r>
            <w:r w:rsidRPr="00396332">
              <w:rPr>
                <w:rStyle w:val="rvts82"/>
                <w:rFonts w:cs="Calibri"/>
                <w:sz w:val="24"/>
                <w:szCs w:val="24"/>
              </w:rPr>
              <w:t>org</w:t>
            </w:r>
            <w:r w:rsidRPr="00543516">
              <w:rPr>
                <w:rStyle w:val="rvts82"/>
                <w:rFonts w:cs="Calibri"/>
                <w:sz w:val="24"/>
                <w:szCs w:val="24"/>
              </w:rPr>
              <w:t>/10.15587/1729-4061.2020.217002</w:t>
            </w:r>
          </w:p>
          <w:p w14:paraId="5E7FB9B7" w14:textId="23A5A718" w:rsidR="0064243E" w:rsidRPr="00543516" w:rsidRDefault="0064243E" w:rsidP="0064243E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4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44D70" w:rsidRPr="00144D70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424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P.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Gots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V.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Petropavlovskyi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O.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Rudenko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243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424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Complex shrinkage-reducing additives for alkali activated slag cement fine concrete. Solid State Phenomena (ISSN: 1662-9779). Trans Tech Publication, 2021. Vol.321. pp. 165-170. DOI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/10.4028/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scientific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SSP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.321.165</w:t>
            </w:r>
          </w:p>
          <w:p w14:paraId="6504897B" w14:textId="4209D824" w:rsidR="0064243E" w:rsidRDefault="0062558D" w:rsidP="0064243E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5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44D70" w:rsidRPr="00144D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55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2558D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Krivenko P., Rudenko I., Konstantynovskyi O., Boiko O. Prevention of steel reinforcement corrosion in alkali-activated slag cement concrete mixed with seawater. E3S Web of Conferences (eISSN 2267-1242). EDP Sciences, 2021. Vol. 280. 07004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558D">
              <w:rPr>
                <w:rFonts w:ascii="Times New Roman" w:hAnsi="Times New Roman"/>
                <w:sz w:val="24"/>
                <w:szCs w:val="24"/>
                <w:lang w:val="en-US"/>
              </w:rPr>
              <w:t>(Scopus). DOI: https://doi.org/10.1051/e3sconf/202128007004</w:t>
            </w:r>
          </w:p>
          <w:p w14:paraId="7A1B1204" w14:textId="65D4052A" w:rsidR="0064243E" w:rsidRPr="00543516" w:rsidRDefault="00144D70" w:rsidP="0062558D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D7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62558D" w:rsidRPr="00144D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2558D" w:rsidRPr="00144D70">
              <w:rPr>
                <w:sz w:val="24"/>
                <w:szCs w:val="24"/>
                <w:lang w:val="en-US"/>
              </w:rPr>
              <w:tab/>
            </w:r>
            <w:r w:rsidR="0062558D" w:rsidRPr="00144D70">
              <w:rPr>
                <w:rFonts w:ascii="Times New Roman" w:hAnsi="Times New Roman"/>
                <w:sz w:val="24"/>
                <w:szCs w:val="24"/>
                <w:lang w:val="en-US"/>
              </w:rPr>
              <w:t>Krivenko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P., Rudenko I., Konstantynovskyi O., Boiko O. Restriction of Cl- and SO42- Ions transport in alkali activated slag cement concrete in seawater. IOP 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conference series: materials science and engineering (ISSN (online) 1757-899X, ISSN (Print) 1757-8981). IOP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 1164. 012066 (</w:t>
            </w:r>
            <w:r w:rsidR="00BC7527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Web of Science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/10.1088/1757-899</w:t>
            </w:r>
            <w:r w:rsidR="0062558D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62558D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/1164/1/012066</w:t>
            </w:r>
          </w:p>
          <w:p w14:paraId="7B8F1797" w14:textId="71544DBA" w:rsidR="00ED4388" w:rsidRPr="00543516" w:rsidRDefault="00ED4388" w:rsidP="00ED4388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38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44D70" w:rsidRPr="00144D70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D438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D438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D4388">
              <w:rPr>
                <w:rFonts w:ascii="Times New Roman" w:hAnsi="Times New Roman"/>
                <w:sz w:val="24"/>
                <w:szCs w:val="24"/>
                <w:lang w:val="en-US"/>
              </w:rPr>
              <w:t>Kryvenko P</w:t>
            </w:r>
            <w:r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D4388">
              <w:rPr>
                <w:rFonts w:ascii="Times New Roman" w:hAnsi="Times New Roman"/>
                <w:sz w:val="24"/>
                <w:szCs w:val="24"/>
                <w:lang w:val="en-US"/>
              </w:rPr>
              <w:t>, Rudenko І</w:t>
            </w:r>
            <w:r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D4388">
              <w:rPr>
                <w:rFonts w:ascii="Times New Roman" w:hAnsi="Times New Roman"/>
                <w:sz w:val="24"/>
                <w:szCs w:val="24"/>
                <w:lang w:val="en-US"/>
              </w:rPr>
              <w:t>, Konstantynovskyi O</w:t>
            </w:r>
            <w:r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Comparison of influence of surfactants on the thermokinetic characteristics of alkali-activated slag cement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Eastern-European Journal of Enterprise Technologies (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ISSN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(print) 1729-3774, ISSN (on-line) 1729-4061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9556C">
              <w:rPr>
                <w:rFonts w:ascii="Times New Roman" w:hAnsi="Times New Roman"/>
                <w:sz w:val="24"/>
                <w:szCs w:val="24"/>
              </w:rPr>
              <w:t>ПП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19556C">
              <w:rPr>
                <w:rFonts w:ascii="Times New Roman" w:hAnsi="Times New Roman"/>
                <w:sz w:val="24"/>
                <w:szCs w:val="24"/>
              </w:rPr>
              <w:t>Технолог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ічний центр»,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 6 (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6-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>. 6-15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195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9556C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/10.15587/1729-4061.2021.245916</w:t>
            </w:r>
          </w:p>
          <w:p w14:paraId="3B88EAAD" w14:textId="31052545" w:rsidR="00ED4388" w:rsidRDefault="00ED4388" w:rsidP="00ED4388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 w:rsidRPr="00E027D0">
              <w:rPr>
                <w:rStyle w:val="rvts82"/>
                <w:lang w:val="en-US"/>
              </w:rPr>
              <w:t>2</w:t>
            </w:r>
            <w:r w:rsidR="00144D70" w:rsidRPr="00144D70">
              <w:rPr>
                <w:rStyle w:val="rvts82"/>
                <w:lang w:val="en-US"/>
              </w:rPr>
              <w:t>1</w:t>
            </w:r>
            <w:r w:rsidRPr="00E027D0">
              <w:rPr>
                <w:rStyle w:val="rvts82"/>
                <w:lang w:val="en-US"/>
              </w:rPr>
              <w:t>.</w:t>
            </w:r>
            <w:r w:rsidRPr="00ED4388">
              <w:rPr>
                <w:lang w:val="uk-UA"/>
              </w:rPr>
              <w:t>Кривенко П.В., Руденко І.І., Константиновський О.П., Бойко О.В.</w:t>
            </w:r>
            <w:r w:rsidRPr="0019556C">
              <w:rPr>
                <w:lang w:val="uk-UA"/>
              </w:rPr>
              <w:t xml:space="preserve"> </w:t>
            </w:r>
            <w:r w:rsidRPr="0019556C">
              <w:rPr>
                <w:bCs/>
                <w:lang w:val="uk-UA"/>
              </w:rPr>
              <w:t xml:space="preserve">Підвищення захисних властивостей шлаколужного бетону щодо сталевої арматури при замішуванні морською водою. </w:t>
            </w:r>
            <w:r w:rsidRPr="0019556C">
              <w:rPr>
                <w:lang w:val="uk-UA"/>
              </w:rPr>
              <w:t>Збірник наукових праць «Вісник одеської держаної академії будівництва та архітектури» (</w:t>
            </w:r>
            <w:r w:rsidRPr="0019556C">
              <w:t>ISSN</w:t>
            </w:r>
            <w:r w:rsidRPr="0019556C">
              <w:rPr>
                <w:lang w:val="uk-UA"/>
              </w:rPr>
              <w:t xml:space="preserve"> 2415-377Х). О., ОДАБА, 2021. №. 83</w:t>
            </w:r>
            <w:r w:rsidRPr="00C7166F">
              <w:rPr>
                <w:lang w:val="uk-UA"/>
              </w:rPr>
              <w:t>.</w:t>
            </w:r>
            <w:r w:rsidRPr="0019556C">
              <w:rPr>
                <w:lang w:val="uk-UA"/>
              </w:rPr>
              <w:t xml:space="preserve"> </w:t>
            </w:r>
            <w:r>
              <w:rPr>
                <w:lang w:val="en-US"/>
              </w:rPr>
              <w:t>C</w:t>
            </w:r>
            <w:r w:rsidRPr="0019556C">
              <w:rPr>
                <w:lang w:val="uk-UA"/>
              </w:rPr>
              <w:t>. 67-76</w:t>
            </w:r>
            <w:r w:rsidRPr="00C7166F">
              <w:rPr>
                <w:lang w:val="uk-UA"/>
              </w:rPr>
              <w:t xml:space="preserve"> (Фахове видання)</w:t>
            </w:r>
            <w:r w:rsidRPr="0019556C">
              <w:rPr>
                <w:lang w:val="uk-UA"/>
              </w:rPr>
              <w:t xml:space="preserve">. </w:t>
            </w:r>
            <w:r w:rsidR="00C7166F" w:rsidRPr="0019556C">
              <w:rPr>
                <w:lang w:val="en-US"/>
              </w:rPr>
              <w:t>DOI</w:t>
            </w:r>
            <w:r w:rsidR="00C7166F" w:rsidRPr="00C7166F">
              <w:rPr>
                <w:lang w:val="uk-UA"/>
              </w:rPr>
              <w:t xml:space="preserve">: </w:t>
            </w:r>
            <w:r w:rsidR="00C7166F" w:rsidRPr="0019556C">
              <w:rPr>
                <w:lang w:val="en-US"/>
              </w:rPr>
              <w:t>https</w:t>
            </w:r>
            <w:r w:rsidR="00C7166F" w:rsidRPr="00C7166F">
              <w:rPr>
                <w:lang w:val="uk-UA"/>
              </w:rPr>
              <w:t>://</w:t>
            </w:r>
            <w:r w:rsidR="00C7166F" w:rsidRPr="0019556C">
              <w:rPr>
                <w:lang w:val="en-US"/>
              </w:rPr>
              <w:t>doi</w:t>
            </w:r>
            <w:r w:rsidR="00C7166F" w:rsidRPr="00C7166F">
              <w:rPr>
                <w:lang w:val="uk-UA"/>
              </w:rPr>
              <w:t>.</w:t>
            </w:r>
            <w:r w:rsidR="00C7166F" w:rsidRPr="0019556C">
              <w:rPr>
                <w:lang w:val="en-US"/>
              </w:rPr>
              <w:t>org</w:t>
            </w:r>
            <w:r w:rsidR="00C7166F" w:rsidRPr="00C7166F">
              <w:rPr>
                <w:lang w:val="uk-UA"/>
              </w:rPr>
              <w:t>/</w:t>
            </w:r>
            <w:r w:rsidRPr="0019556C">
              <w:rPr>
                <w:lang w:val="uk-UA"/>
              </w:rPr>
              <w:t>10.31650/2415-377X-2021-83-67-76</w:t>
            </w:r>
          </w:p>
          <w:p w14:paraId="0E9FBB34" w14:textId="465F46BD" w:rsidR="00C7166F" w:rsidRPr="00543516" w:rsidRDefault="00C7166F" w:rsidP="00ED4388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44D7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Pr="00C7166F">
              <w:rPr>
                <w:lang w:val="uk-UA"/>
              </w:rPr>
              <w:t>Кривенко П.В., Руденко І.І., Константиновський О.П. Покриття для захисту бетону від сульфатних середовищ. Збірник наукових праць УкрДУЗТ (</w:t>
            </w:r>
            <w:r w:rsidRPr="00C7166F">
              <w:t>ISSN</w:t>
            </w:r>
            <w:r w:rsidRPr="00C7166F">
              <w:rPr>
                <w:lang w:val="uk-UA"/>
              </w:rPr>
              <w:t xml:space="preserve"> (</w:t>
            </w:r>
            <w:r w:rsidRPr="00C7166F">
              <w:t>print</w:t>
            </w:r>
            <w:r w:rsidRPr="00C7166F">
              <w:rPr>
                <w:lang w:val="uk-UA"/>
              </w:rPr>
              <w:t xml:space="preserve">) 1994-7852, </w:t>
            </w:r>
            <w:r w:rsidRPr="00C7166F">
              <w:t>ISSN</w:t>
            </w:r>
            <w:r w:rsidRPr="00C7166F">
              <w:rPr>
                <w:lang w:val="uk-UA"/>
              </w:rPr>
              <w:t xml:space="preserve"> (</w:t>
            </w:r>
            <w:r w:rsidRPr="00C7166F">
              <w:t>online</w:t>
            </w:r>
            <w:r w:rsidRPr="00C7166F">
              <w:rPr>
                <w:lang w:val="uk-UA"/>
              </w:rPr>
              <w:t>) 2413-3795). Харків: УкрДУЗТ, 2021. № 196. С.77-87</w:t>
            </w:r>
            <w:r>
              <w:rPr>
                <w:lang w:val="uk-UA"/>
              </w:rPr>
              <w:t xml:space="preserve"> (Фахове видання)</w:t>
            </w:r>
            <w:r w:rsidRPr="00C7166F">
              <w:rPr>
                <w:lang w:val="uk-UA"/>
              </w:rPr>
              <w:t xml:space="preserve">. </w:t>
            </w:r>
            <w:r w:rsidRPr="00C7166F">
              <w:t>DOI</w:t>
            </w:r>
            <w:r w:rsidRPr="00C7166F">
              <w:rPr>
                <w:lang w:val="uk-UA"/>
              </w:rPr>
              <w:t xml:space="preserve">: </w:t>
            </w:r>
            <w:r w:rsidRPr="00C7166F">
              <w:rPr>
                <w:szCs w:val="28"/>
                <w:lang w:val="en-US"/>
              </w:rPr>
              <w:t>https</w:t>
            </w:r>
            <w:r w:rsidRPr="00543516">
              <w:rPr>
                <w:szCs w:val="28"/>
                <w:lang w:val="uk-UA"/>
              </w:rPr>
              <w:t>://</w:t>
            </w:r>
            <w:r w:rsidRPr="00C7166F">
              <w:rPr>
                <w:szCs w:val="28"/>
                <w:lang w:val="en-US"/>
              </w:rPr>
              <w:t>doi</w:t>
            </w:r>
            <w:r w:rsidRPr="00543516">
              <w:rPr>
                <w:szCs w:val="28"/>
                <w:lang w:val="uk-UA"/>
              </w:rPr>
              <w:t>.</w:t>
            </w:r>
            <w:r w:rsidRPr="00C7166F">
              <w:rPr>
                <w:szCs w:val="28"/>
                <w:lang w:val="en-US"/>
              </w:rPr>
              <w:t>org</w:t>
            </w:r>
            <w:r w:rsidRPr="00543516">
              <w:rPr>
                <w:szCs w:val="28"/>
                <w:lang w:val="uk-UA"/>
              </w:rPr>
              <w:t>/10.18664/1994-7852.196.2021.241663</w:t>
            </w:r>
          </w:p>
          <w:p w14:paraId="20DD70E4" w14:textId="6988B61B" w:rsidR="00ED4388" w:rsidRDefault="00BC7527" w:rsidP="00ED4388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44D70">
              <w:rPr>
                <w:lang w:val="uk-UA"/>
              </w:rPr>
              <w:t>3</w:t>
            </w:r>
            <w:r w:rsidRPr="00BC7527">
              <w:rPr>
                <w:lang w:val="uk-UA"/>
              </w:rPr>
              <w:t>.</w:t>
            </w:r>
            <w:r w:rsidRPr="00BC7527">
              <w:rPr>
                <w:bCs/>
                <w:lang w:val="uk-UA"/>
              </w:rPr>
              <w:t xml:space="preserve"> Кривенко П.В., Руденко І.І., Константиновський О.П., Бойко О.В. П</w:t>
            </w:r>
            <w:r w:rsidRPr="00BC7527">
              <w:rPr>
                <w:lang w:val="uk-UA"/>
              </w:rPr>
              <w:t>ротидія дифузії іонів морської води в структуру шлаколужного залізобетону. Науковий</w:t>
            </w:r>
            <w:r w:rsidRPr="0019556C">
              <w:rPr>
                <w:lang w:val="uk-UA"/>
              </w:rPr>
              <w:t xml:space="preserve"> вісник будівництва (ISSN (print) 2311-7257, ISSN (online) 2708-6194). Х</w:t>
            </w:r>
            <w:r>
              <w:rPr>
                <w:lang w:val="uk-UA"/>
              </w:rPr>
              <w:t>арків</w:t>
            </w:r>
            <w:r w:rsidRPr="0019556C">
              <w:rPr>
                <w:lang w:val="uk-UA"/>
              </w:rPr>
              <w:t xml:space="preserve">: ХНУБА, 2021. Т. 104. №. 2. </w:t>
            </w:r>
            <w:r>
              <w:rPr>
                <w:lang w:val="uk-UA"/>
              </w:rPr>
              <w:t>С</w:t>
            </w:r>
            <w:r w:rsidRPr="0019556C">
              <w:rPr>
                <w:lang w:val="uk-UA"/>
              </w:rPr>
              <w:t>.246-256</w:t>
            </w:r>
            <w:r>
              <w:rPr>
                <w:lang w:val="uk-UA"/>
              </w:rPr>
              <w:t xml:space="preserve"> (Фахове видання)</w:t>
            </w:r>
            <w:r w:rsidRPr="0019556C">
              <w:rPr>
                <w:lang w:val="uk-UA"/>
              </w:rPr>
              <w:t>.</w:t>
            </w:r>
            <w:r w:rsidRPr="00543516">
              <w:rPr>
                <w:lang w:val="en-US"/>
              </w:rPr>
              <w:t xml:space="preserve"> </w:t>
            </w:r>
            <w:r w:rsidRPr="0019556C">
              <w:rPr>
                <w:lang w:val="en-US"/>
              </w:rPr>
              <w:t>DOI</w:t>
            </w:r>
            <w:r w:rsidRPr="0019556C">
              <w:rPr>
                <w:lang w:val="uk-UA"/>
              </w:rPr>
              <w:t xml:space="preserve">: </w:t>
            </w:r>
            <w:r w:rsidRPr="0019556C">
              <w:rPr>
                <w:lang w:val="en-US"/>
              </w:rPr>
              <w:t>https</w:t>
            </w:r>
            <w:r w:rsidRPr="00543516">
              <w:rPr>
                <w:lang w:val="en-US"/>
              </w:rPr>
              <w:t>://</w:t>
            </w:r>
            <w:r w:rsidRPr="0019556C">
              <w:rPr>
                <w:lang w:val="en-US"/>
              </w:rPr>
              <w:t>doi</w:t>
            </w:r>
            <w:r w:rsidRPr="00543516">
              <w:rPr>
                <w:lang w:val="en-US"/>
              </w:rPr>
              <w:t>.</w:t>
            </w:r>
            <w:r w:rsidRPr="0019556C">
              <w:rPr>
                <w:lang w:val="en-US"/>
              </w:rPr>
              <w:t>org</w:t>
            </w:r>
            <w:r w:rsidRPr="00543516">
              <w:rPr>
                <w:lang w:val="en-US"/>
              </w:rPr>
              <w:t>/</w:t>
            </w:r>
            <w:r w:rsidRPr="0019556C">
              <w:rPr>
                <w:lang w:val="uk-UA"/>
              </w:rPr>
              <w:t>10.29295/2311-7257-2021-104-2-246-256</w:t>
            </w:r>
          </w:p>
          <w:p w14:paraId="6A409ABD" w14:textId="0AE13C1B" w:rsidR="00BC7527" w:rsidRPr="00BC7527" w:rsidRDefault="00BC7527" w:rsidP="00BC7527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44D70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Pr="00BC7527">
              <w:rPr>
                <w:lang w:val="en-US"/>
              </w:rPr>
              <w:t xml:space="preserve"> </w:t>
            </w:r>
            <w:r w:rsidRPr="00BC7527">
              <w:rPr>
                <w:lang w:val="uk-UA"/>
              </w:rPr>
              <w:t>Krivenko P., Kyrychok V., Rudenko I., Konstantynovskyi O. Resistance Of protective coating based on alkali-activated aluminosilicate binder to influence of SO</w:t>
            </w:r>
            <w:r w:rsidRPr="00BC7527">
              <w:rPr>
                <w:vertAlign w:val="superscript"/>
                <w:lang w:val="uk-UA"/>
              </w:rPr>
              <w:t>4</w:t>
            </w:r>
            <w:r w:rsidRPr="00BC7527">
              <w:rPr>
                <w:lang w:val="uk-UA"/>
              </w:rPr>
              <w:t>-containing medium. AIP Conference Proceedings</w:t>
            </w:r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Scopus</w:t>
            </w:r>
            <w:r>
              <w:rPr>
                <w:lang w:val="uk-UA"/>
              </w:rPr>
              <w:t>)</w:t>
            </w:r>
            <w:r w:rsidRPr="00543516">
              <w:rPr>
                <w:lang w:val="en-US"/>
              </w:rPr>
              <w:t xml:space="preserve"> </w:t>
            </w:r>
            <w:r w:rsidRPr="00BC7527">
              <w:rPr>
                <w:lang w:val="uk-UA"/>
              </w:rPr>
              <w:t>(знаходиться в редакції)</w:t>
            </w:r>
          </w:p>
          <w:p w14:paraId="5DBCB3A1" w14:textId="6F57B29E" w:rsidR="00ED4388" w:rsidRDefault="00BC7527" w:rsidP="00BC7527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 w:rsidRPr="00BC752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44D70"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Krivenko P., Rudenko I., Konstantynovskyi O. Effect of technological factors on freeze-thaw resistance of alkali-activated slag cement concrete in solution of NaCl.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AIP Conference Proceedings (Scopus)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знаходиться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редакції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21D255B" w14:textId="77777777" w:rsidR="00A14E9E" w:rsidRDefault="00A14E9E" w:rsidP="00A14E9E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26.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A14E9E">
              <w:rPr>
                <w:lang w:val="en-US"/>
              </w:rPr>
              <w:t xml:space="preserve">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 P., Rudenko I., Konstantynovskyi O., Vaičiukynienė D. Mitigation of corrosion initiated by Cl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and SO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-ions in blast furnace cement concrete mixed with sea water. Materials, 2022. Vol. 15(9), 3003. (Scopus).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DOI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: https://doi.org/10.3390/ma15093003</w:t>
            </w:r>
          </w:p>
          <w:p w14:paraId="3A2BF7C2" w14:textId="77777777" w:rsidR="002921A6" w:rsidRDefault="002921A6" w:rsidP="002921A6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lastRenderedPageBreak/>
              <w:t>27.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921A6">
              <w:rPr>
                <w:lang w:val="en-US"/>
              </w:rPr>
              <w:t xml:space="preserve"> </w:t>
            </w:r>
            <w:r w:rsidRPr="002921A6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Boiko О.V., Konstantynovskyi О.P., Kovalchuk О.Yu., Lisohor V.О. The role of sodium nitrate in counteracting the carbonation of plasticized alkali-activated slag cement concrete under cyclic influence of sea water. Bulletin of Odessa State Academy </w:t>
            </w:r>
            <w:r w:rsidRPr="006832A6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of Civil Engineering and Architecture (ISSN 2415-377Х), 2022. №. 87. pp. 32-39</w:t>
            </w:r>
            <w:r w:rsidR="006832A6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2A6" w:rsidRPr="006832A6">
              <w:rPr>
                <w:rFonts w:ascii="Times New Roman" w:hAnsi="Times New Roman"/>
                <w:sz w:val="24"/>
                <w:szCs w:val="24"/>
                <w:lang w:val="uk-UA"/>
              </w:rPr>
              <w:t>(Фахове видання</w:t>
            </w:r>
            <w:r w:rsidR="006832A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6832A6" w:rsidRPr="006832A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832A6" w:rsidRPr="006832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32A6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DOI: 10.31650/</w:t>
            </w:r>
            <w:r w:rsidRPr="002921A6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2415-377X-2022-87-32-39.</w:t>
            </w:r>
          </w:p>
          <w:p w14:paraId="3ACF49D9" w14:textId="77777777" w:rsidR="003A259B" w:rsidRDefault="003A259B" w:rsidP="002921A6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28.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Kryvenko P., Rudenko I., Konstantynovskyi O., 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Boiko O.,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Vaičiukynienė D.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259B">
              <w:rPr>
                <w:lang w:val="en-US"/>
              </w:rPr>
              <w:t xml:space="preserve"> </w:t>
            </w:r>
            <w:r w:rsidRPr="003A259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Effect of sodium phosphate and sodium nitrate on microstructure of alkali-activated slag cement pastes and properties of reinforced concrete under cyclic drying-wetting in sea water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AIP Conference Proceedings (Scopus)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знаходиться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редакції</w:t>
            </w:r>
            <w:r w:rsidRPr="00A14E9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B7D428A" w14:textId="5D6EBEA8" w:rsidR="007713E6" w:rsidRPr="007713E6" w:rsidRDefault="007713E6" w:rsidP="002921A6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197D1D" w:rsidRPr="00197D1D">
              <w:rPr>
                <w:lang w:val="en-US"/>
              </w:rPr>
              <w:t xml:space="preserve"> </w:t>
            </w:r>
            <w:r w:rsidR="00197D1D" w:rsidRPr="00197D1D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Krivenko P., Kyrychok V., Rudenko I., Konstantynovskyi, Vaičiukynienė D. Feasibility of incorporating SO</w:t>
            </w:r>
            <w:r w:rsidR="00197D1D" w:rsidRPr="00197D1D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97D1D" w:rsidRPr="00197D1D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="00197D1D" w:rsidRPr="00197D1D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ion in zeolite-like matrices based on alkaline aluminosilicate binders. Consruction and Building Materials</w:t>
            </w:r>
            <w:r w:rsidR="00197D1D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(Scopus) </w:t>
            </w:r>
            <w:r w:rsidR="00197D1D" w:rsidRPr="00197D1D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(знаходиться в редакцій на стадії рецензування)</w:t>
            </w:r>
            <w:r w:rsidR="00197D1D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03B3E" w:rsidRPr="006832A6" w14:paraId="735D661E" w14:textId="77777777">
        <w:tc>
          <w:tcPr>
            <w:tcW w:w="6487" w:type="dxa"/>
          </w:tcPr>
          <w:p w14:paraId="6E62F4C8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14:paraId="655585A1" w14:textId="163EC2CA" w:rsidR="00703B3E" w:rsidRPr="00B53D0E" w:rsidRDefault="00B53D0E" w:rsidP="00DA33C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3C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DA33C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DA33CD" w:rsidRPr="00DA3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 П.В., Петропавловський О.М., Ковальчук О.Ю., Пасько А.В., Руденко І.І., Константиновський О.П. Шлаколужний цемент для високорухливих бетонних сумішей та бетонів на їх основі. Патент на винахід 122081 Україна, МПК: C04B7/153, C04B7/14. Заявл. a201807962 17.07.2018; Опубл. 10.09.2020; Бюл. № 17.</w:t>
            </w:r>
            <w:r w:rsidR="00DA3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33CD" w:rsidRPr="00DA3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https://sis.ukrpatent.org/uk/search/detail/1451735/</w:t>
            </w:r>
          </w:p>
          <w:p w14:paraId="1CF45DC3" w14:textId="132BE6B7" w:rsidR="00B53D0E" w:rsidRPr="00B53D0E" w:rsidRDefault="00B53D0E" w:rsidP="00B53D0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8F216A" w:rsidRPr="008F216A">
              <w:rPr>
                <w:lang w:val="uk-UA"/>
              </w:rPr>
              <w:t xml:space="preserve"> </w:t>
            </w:r>
            <w:r w:rsidR="008F216A" w:rsidRPr="008F2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Руденко І.І., Константиновський О.П., Бойко О.В. Свідоцтво №109000. Стаття «Протидія дифузії іонів морської води в структуру шлаколужного залізобетону».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14:paraId="65BDC75F" w14:textId="235CA0D5" w:rsidR="00B53D0E" w:rsidRPr="00B53D0E" w:rsidRDefault="00B53D0E" w:rsidP="00B53D0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F216A" w:rsidRPr="008F2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Руденко І.І., Константиновський О.П., Бойко О.В. Свідоцтво №108999. Стаття «Підвищення захисних властивостей шлаколужного бетону щодо сталевої арматури при замішуванні морською водою».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14:paraId="3C9676EE" w14:textId="7EDA9A41" w:rsidR="00B53D0E" w:rsidRPr="00B53D0E" w:rsidRDefault="00B53D0E" w:rsidP="00B53D0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D0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B53D0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F216A" w:rsidRPr="008F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 П.В., Руденко І.І., Константиновський О.П. Свідоцтво №108998. Стаття «Покриття для захисту бетону від сульфатних середовищ».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</w:tc>
      </w:tr>
      <w:tr w:rsidR="00703B3E" w:rsidRPr="00934EFF" w14:paraId="0C0226B9" w14:textId="77777777">
        <w:tc>
          <w:tcPr>
            <w:tcW w:w="6487" w:type="dxa"/>
          </w:tcPr>
          <w:p w14:paraId="61238F0C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2C33ACD5" w14:textId="77777777" w:rsidR="00703B3E" w:rsidRDefault="002D093E" w:rsidP="002D093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2D093E">
              <w:rPr>
                <w:lang w:val="uk-UA"/>
              </w:rPr>
              <w:t xml:space="preserve"> </w:t>
            </w:r>
            <w:r w:rsidRPr="002D093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Рунова Р.Ф., Гоц В.І., Гелевера О.Г., Константиновський О.П., Носовський Ю.Л., Піпа В.В. Основи виробництва стінових та оздоблювальних матеріалів: Підручник, 3-є вид. Київ: Основа, 2017. 528 с.</w:t>
            </w:r>
          </w:p>
          <w:p w14:paraId="557A2951" w14:textId="77777777" w:rsidR="002D093E" w:rsidRDefault="002D093E" w:rsidP="002D093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2D093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Виробництво залізобетонних конструкцій і виробів: довідник / Амеліна Н.О., Азутов В.П., Бердник О.Ю., Гелевера О.Г., Кокшарьов В.М., Ковальчук О.Ю., Константиновський О.П., Ластівка О.В., Майстренко А.А., Павлюк В.В., Пальчик П.П., Петрикова Є.М., Рижанкова Л.М., Рунова Р.Ф. Рогозіна Н.В./ Під загальною редакцією Гоца В.І. 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иїв</w:t>
            </w:r>
            <w:r w:rsidRPr="002D093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 Основа, 2019. 464 с.</w:t>
            </w:r>
          </w:p>
          <w:p w14:paraId="4A8FDC45" w14:textId="1C147C42" w:rsidR="00DA01EF" w:rsidRPr="00C84368" w:rsidRDefault="00DA01EF" w:rsidP="00934EFF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Pr="00543516">
              <w:rPr>
                <w:lang w:val="uk-UA"/>
              </w:rPr>
              <w:t xml:space="preserve"> </w:t>
            </w:r>
            <w:r w:rsidR="00934EFF" w:rsidRPr="00934EFF">
              <w:rPr>
                <w:lang w:val="en-US"/>
              </w:rPr>
              <w:t xml:space="preserve"> </w:t>
            </w:r>
            <w:r w:rsidR="00934EFF"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Complex shrinkage-reducing additives for alkali activated slag cement fine concrete (Language: English): Chapter. Binders, Materials and technologies in modern construction VI / P. Kryvenko, V. Gots, O. Petropavlovskyi, І. Rudenko, O. Konstantynovskyi. Edited by Karel Dvořák and Dominik Gazdič. Trans Tech Publication, 2021.</w:t>
            </w:r>
            <w:r w:rsid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34EFF"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https://www.scientific.net/Paper/Preview/563089.</w:t>
            </w:r>
          </w:p>
        </w:tc>
      </w:tr>
      <w:tr w:rsidR="00703B3E" w:rsidRPr="00B259E1" w14:paraId="7CFD7570" w14:textId="77777777">
        <w:tc>
          <w:tcPr>
            <w:tcW w:w="6487" w:type="dxa"/>
          </w:tcPr>
          <w:p w14:paraId="49945103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59F4B6B5" w14:textId="66DE3511" w:rsidR="00703B3E" w:rsidRPr="007E11D4" w:rsidRDefault="00400A72" w:rsidP="007E11D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7E11D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В’яжучі речовини</w:t>
            </w:r>
            <w:r w:rsid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етодичні вказівки до виконання курсового проекту </w:t>
            </w:r>
            <w:r w:rsidR="00B259E1" w:rsidRPr="007E11D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для студентів спеціальності 192 «Будівництво і цивільна інженерія»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спеціалізації «Технологія будівельних конструкцій, виробів і матеріалів»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клад.: В.В. Троян, О.П. Константиновський А.А. Майстренко, Н.В. Рогозіна</w:t>
            </w:r>
            <w:r w:rsid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Київ: КНУБА, 2020. 12 с.</w:t>
            </w:r>
          </w:p>
          <w:p w14:paraId="3F2ACABD" w14:textId="75A6C548" w:rsidR="00B259E1" w:rsidRPr="007E11D4" w:rsidRDefault="00400A72" w:rsidP="00CE4E43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Розрахунки складу сировинних сумішей для виробництва в’яжучих речовин: </w:t>
            </w:r>
            <w:r w:rsidR="00CE4E43" w:rsidRPr="00CE4E43">
              <w:rPr>
                <w:lang w:val="uk-UA"/>
              </w:rPr>
              <w:t xml:space="preserve"> </w:t>
            </w:r>
            <w:r w:rsid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 w:rsidR="00CE4E43" w:rsidRP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eтодичні рекомендації</w:t>
            </w:r>
            <w:r w:rsid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E4E43" w:rsidRP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 виконання курсового проекту з дисципліни «В’яжучі речовини»</w:t>
            </w:r>
            <w:r w:rsidR="00CE4E43" w:rsidRPr="00CE4E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259E1" w:rsidRPr="007E11D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для студентів спеціальності 192 «Будівництво і цивільна інженерія»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спеціалізації «Технологія будівельних конструкцій, виробів і матеріалів»</w:t>
            </w:r>
            <w:r w:rsidR="00B259E1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 уклад. В.В. Троян, О.П. Константиновський А.А. Майстренко, Н.В. Рогозіна. Київ: КНУБА, 2021. 22 с.</w:t>
            </w:r>
          </w:p>
          <w:p w14:paraId="6F56DCCE" w14:textId="777ABD21" w:rsidR="00B259E1" w:rsidRPr="007E11D4" w:rsidRDefault="00B259E1" w:rsidP="007E11D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технології хімічних виробництв стінових, оздоблювальних та захисних матеріалів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етодичні вказівки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вивчення дисципліни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студентів спеціальності 161 «Хімічні технології та інженерія»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спеціалізації «Новітні технології та дизайн сучасних стінових та оздоблювальних матеріалів»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І.І. Руденко, О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Гелевера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О.П. Константиновський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4158F982" w14:textId="33DE6F22" w:rsidR="00B259E1" w:rsidRDefault="00B259E1" w:rsidP="007E11D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Частина 1. В’яжучі матеріали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спеціалізації «Новітні технології та дизайн сучасних 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lastRenderedPageBreak/>
              <w:t>стінових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7E11D4"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 w:rsid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7E11D4"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7E11D4"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09328768" w14:textId="13E53B3F" w:rsidR="00A35B37" w:rsidRDefault="00B9684C" w:rsidP="00A35B37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5.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Частина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2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>
              <w:t xml:space="preserve"> </w:t>
            </w:r>
            <w:r w:rsidRPr="00B9684C">
              <w:rPr>
                <w:rStyle w:val="FontStyle42"/>
                <w:sz w:val="24"/>
                <w:szCs w:val="24"/>
                <w:lang w:val="uk-UA" w:eastAsia="uk-UA"/>
              </w:rPr>
              <w:t>Бетони та будівельні розчини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7A078CC1" w14:textId="5ADE5456" w:rsidR="00A35B37" w:rsidRDefault="00A35B37" w:rsidP="00A35B37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6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ab/>
              <w:t>Математичне моделювання та оптимізація об’єктів хімічної технології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35B37">
              <w:rPr>
                <w:lang w:val="uk-UA"/>
              </w:rP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Частина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1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>
              <w:t xml:space="preserve">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Моделі, методи моделювання й області їх застосування. Аналітичний метод побудови математичних моделей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523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4134DA3D" w14:textId="1A8C15CC" w:rsidR="00B9684C" w:rsidRDefault="00A35B37" w:rsidP="007E11D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Математичне моделювання та оптимізація об’єктів хімічної технології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35B37">
              <w:rPr>
                <w:lang w:val="uk-UA"/>
              </w:rP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Ч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2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Pr="009C6394">
              <w:rPr>
                <w:lang w:val="uk-UA"/>
              </w:rPr>
              <w:t xml:space="preserve"> </w:t>
            </w:r>
            <w:r w:rsidRPr="009C6394">
              <w:rPr>
                <w:lang w:val="uk-UA"/>
              </w:rPr>
              <w:t xml:space="preserve">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Експериментальний метод побудови математичних моделей. Методи оптимізації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уклад. І.І. Руденко, О.П. Константиновський (знаходиться в редакції).</w:t>
            </w:r>
          </w:p>
          <w:p w14:paraId="687E0110" w14:textId="0F5F09C0" w:rsidR="0025232B" w:rsidRDefault="0025232B" w:rsidP="0025232B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CE4E43"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вивчення дисципліни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39B0969C" w14:textId="60C6FC1D" w:rsidR="0025232B" w:rsidRDefault="0025232B" w:rsidP="0025232B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виконання лабораторних робіт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026385E7" w14:textId="5ADB015B" w:rsidR="004417E4" w:rsidRDefault="004417E4" w:rsidP="0025232B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E47C6">
              <w:rPr>
                <w:lang w:val="uk-UA"/>
              </w:rPr>
              <w:t xml:space="preserve"> 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D678B9" w:rsidRPr="00AE47C6">
              <w:rPr>
                <w:lang w:val="uk-UA"/>
              </w:rPr>
              <w:t xml:space="preserve"> </w:t>
            </w:r>
            <w:r w:rsidR="00D678B9" w:rsidRPr="00D678B9">
              <w:rPr>
                <w:rStyle w:val="FontStyle42"/>
                <w:sz w:val="24"/>
                <w:szCs w:val="24"/>
                <w:lang w:val="uk-UA" w:eastAsia="uk-UA"/>
              </w:rPr>
              <w:t>до практичних занять</w:t>
            </w:r>
            <w:r w:rsidR="00D678B9" w:rsidRPr="00D678B9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 xml:space="preserve">та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lastRenderedPageBreak/>
              <w:t>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2E71EF0E" w14:textId="10032AAE" w:rsidR="00CE4E43" w:rsidRDefault="00CE4E43" w:rsidP="0025232B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Математичне моделювання та оптимізація об’єктів хімічної технології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вивчення дисципліни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  <w:p w14:paraId="1C1216B2" w14:textId="7355491E" w:rsidR="00CE4E43" w:rsidRPr="00A35B37" w:rsidRDefault="00CE4E43" w:rsidP="0025232B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12.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Математичне моделювання та оптимізація об’єктів хімічної технології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: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CE4E43">
              <w:rPr>
                <w:lang w:val="uk-UA"/>
              </w:rPr>
              <w:t xml:space="preserve"> </w:t>
            </w:r>
            <w:r w:rsidR="00AE47C6"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8762E3">
              <w:rPr>
                <w:lang w:val="uk-UA"/>
              </w:rPr>
              <w:t xml:space="preserve"> </w:t>
            </w:r>
            <w:r w:rsidRPr="00D678B9">
              <w:rPr>
                <w:rStyle w:val="FontStyle42"/>
                <w:sz w:val="24"/>
                <w:szCs w:val="24"/>
                <w:lang w:val="uk-UA" w:eastAsia="uk-UA"/>
              </w:rPr>
              <w:t xml:space="preserve">до практичних занять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 (знаходиться в редакції).</w:t>
            </w:r>
          </w:p>
        </w:tc>
      </w:tr>
      <w:tr w:rsidR="00703B3E" w:rsidRPr="00C84368" w14:paraId="0210813D" w14:textId="77777777">
        <w:tc>
          <w:tcPr>
            <w:tcW w:w="6487" w:type="dxa"/>
          </w:tcPr>
          <w:p w14:paraId="228F5488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6FAAAF3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298D82B" w14:textId="77777777">
        <w:tc>
          <w:tcPr>
            <w:tcW w:w="6487" w:type="dxa"/>
          </w:tcPr>
          <w:p w14:paraId="4E3AB3BC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3D0E2471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FDFEF48" w14:textId="77777777">
        <w:tc>
          <w:tcPr>
            <w:tcW w:w="6487" w:type="dxa"/>
          </w:tcPr>
          <w:p w14:paraId="1CA9D0A6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39B640C7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832A6" w14:paraId="413BEC71" w14:textId="77777777">
        <w:tc>
          <w:tcPr>
            <w:tcW w:w="6487" w:type="dxa"/>
          </w:tcPr>
          <w:p w14:paraId="6CEB609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1CE56CFB" w14:textId="77777777" w:rsidR="00E027D0" w:rsidRPr="00E027D0" w:rsidRDefault="00E027D0" w:rsidP="0023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Відповідальний виконавець НДР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</w:t>
            </w:r>
            <w:r w:rsidRP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4ДБ-2018 (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держреєстрації 0118U002017)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лужних цементів з регульованими власними деформаціями в системі Na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O-СaO-MgO-SiO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-Al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E0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модифікованої аніоновміщуючими добавками, вибраними з групи: сульфатів, нітратів, хлоридів, фторидів, фосфатів, і бетонів на їх основі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289290DB" w14:textId="77777777" w:rsidR="00703B3E" w:rsidRDefault="00E027D0" w:rsidP="00236BB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3ДБ-2020 (</w:t>
            </w:r>
            <w:r w:rsidRP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держреєстрації 1020U001010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 «</w:t>
            </w:r>
            <w:r w:rsidRP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Розробка засобів протидії корозії сталевої арматури в пластифікованих шлаколужних бетонах для спеціального призначення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14:paraId="64FC8D66" w14:textId="47866DC5" w:rsidR="00236BB4" w:rsidRDefault="00236BB4" w:rsidP="00236BB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№3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ДБ-2021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держреєстрації 0121U001006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 «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Розробка багатофункціональних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ресурсоекономних будівельних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розчинів і бетонів на основі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36BB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декоративних шлаколужних цементів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8B4A9B1" w14:textId="6FFAEFB6" w:rsidR="00865839" w:rsidRDefault="00865839" w:rsidP="0086583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Виконавець НДР </w:t>
            </w:r>
            <w:r>
              <w:t xml:space="preserve"> 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М/12-2022 від 19.05.2022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 рамках спільного українсько-литовського проєкту науково-технічного співробітництва «Протидія транспорту агресивних іонів SO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2-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Cl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армованому сталевою арматурою портландцементному бетоні для морського будівництва»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19CBF9D4" w14:textId="648F7EA8" w:rsidR="00865839" w:rsidRPr="00C84368" w:rsidRDefault="004C2AB1" w:rsidP="004C2AB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Виконавець НДР 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№ 48-2022 ВМ від 01</w:t>
            </w:r>
            <w:r w:rsidR="006327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.07.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Проведення випробувань зразків бетону, оброблених реагентом ALAR PMM ® DP-100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».</w:t>
            </w:r>
          </w:p>
        </w:tc>
      </w:tr>
      <w:tr w:rsidR="00703B3E" w:rsidRPr="006832A6" w14:paraId="6690EC38" w14:textId="77777777">
        <w:tc>
          <w:tcPr>
            <w:tcW w:w="6487" w:type="dxa"/>
          </w:tcPr>
          <w:p w14:paraId="32EA8E42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6B60405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2783EB2C" w14:textId="77777777">
        <w:tc>
          <w:tcPr>
            <w:tcW w:w="6487" w:type="dxa"/>
          </w:tcPr>
          <w:p w14:paraId="60C31D8C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385171B4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915725C" w14:textId="77777777">
        <w:tc>
          <w:tcPr>
            <w:tcW w:w="6487" w:type="dxa"/>
          </w:tcPr>
          <w:p w14:paraId="0AE1B63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10188E3D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3A1DFE" w14:paraId="0EF0F80A" w14:textId="77777777">
        <w:tc>
          <w:tcPr>
            <w:tcW w:w="6487" w:type="dxa"/>
          </w:tcPr>
          <w:p w14:paraId="66D0EFB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6260748E" w14:textId="79FEE5F9" w:rsidR="003A1DFE" w:rsidRPr="009C6394" w:rsidRDefault="003A1DFE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Raisa F. Runova, Igor I. Rudenko, Oleksandr P. Konstantynovskyi, Oles’ V. Lastivka.</w:t>
            </w:r>
            <w:r w:rsidRPr="009C6394">
              <w:rPr>
                <w:sz w:val="28"/>
                <w:szCs w:val="28"/>
                <w:lang w:val="en-US"/>
              </w:rPr>
              <w:t xml:space="preserve"> 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Plasticizing effect of surfactants in mortars and concretes based on alkali-activated cements: Proceed. 20. Ibausil. Internationale Baustofftagung. Weimar, 12-14 September, 2018. Tagunsbericht</w:t>
            </w:r>
            <w:r w:rsidR="009D5C1C"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 2. </w:t>
            </w:r>
            <w:r w:rsidR="009D5C1C"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2-745 – 2-752</w:t>
            </w:r>
          </w:p>
          <w:p w14:paraId="0BAD7FE3" w14:textId="20532AA6" w:rsidR="005D2398" w:rsidRPr="009C6394" w:rsidRDefault="00B85CD7" w:rsidP="00EA18BE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Рунова Р.Ф., Гоц В.І., Руденко І.І., Петропавловський О.М., Констатиновський О.П., Ластівка О.В. Ефективність пластифікуючих поверхнево-активних речовин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 розчинах і бетонах на основі лужних цементів. 7-а Міжнародна науково-технічна конференція «Проблеми надійності та довговічності інженерних споруд і будівель на залізничному транспорті», що присвячена 110-річчю зі дня народження Заслуженого діяча науки і техніки України д.т.н., професора Ангелейка В.І., Харків, 14-16 листопада 2018 р.: Тези доповідей. Харків: УкрДУЗТ, 2018. С. 209-210</w:t>
            </w:r>
            <w:r w:rsidR="009C6394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D2398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http://repositsc.nuczu.edu.ua/bitstream/123456789/8407/1/Theses_2018%20Otrosh.pdf</w:t>
            </w:r>
          </w:p>
          <w:p w14:paraId="6E2F5722" w14:textId="2F15C6DF" w:rsidR="005D2398" w:rsidRPr="009C6394" w:rsidRDefault="005F22C8" w:rsidP="00853BD1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Петропавловський О.М., Руденко І.І., Константиновський О.П. Вплив органо-мінеральних комплексів на міцність і власті деформації шлаколужних цементів. Ефективність шлаколужних бетонів для морських споруд. Тези доповідей IV міжнародної конференції «Актуальні проблеми інженерної механіки». Одеса, 20-24 травня 2019р. C. 162-165</w:t>
            </w:r>
            <w:r w:rsidR="009C6394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D2398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https://drive.google.com/open?id=1_rxghP7H9kLG-mJImjPtn5b8GEVdBwjO</w:t>
            </w:r>
          </w:p>
          <w:p w14:paraId="292EA492" w14:textId="70CCDD55" w:rsidR="00922E23" w:rsidRPr="009C6394" w:rsidRDefault="008A73B1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 Руденко І.І., Петропавловський О.М., Констатиновський О.П., Ковальчук А.В. Лужний портландцемент з регульованими власними деформаціями для анкерних розчинів. 8-а Міжнародна науково-технічна конференція «Проблеми надійності та довговічності інженерних споруд і будівель на залізничному транспорті, Харків, 20-22 листопада 2019 р.: Тези доповідей. Ч.2. Харків: УкрДУЗТ, 2019. С. 158-159. http://conf.kart.edu.ua/images/stories/konf-1/pdf/Theses_2019_part2.pdf</w:t>
            </w:r>
          </w:p>
          <w:p w14:paraId="7D6C3A32" w14:textId="5521AB64" w:rsidR="008A73B1" w:rsidRPr="009C6394" w:rsidRDefault="008A73B1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П., Руденко І., Петропавловський О., Константиновський О., Ковальчук А. Лужний портландцемент з регульованими власними деформаціями як основа розчинів для анкерування: Тези 5-ї Міжнародної науково-технічної конференції «Теорія і методи будівельного матеріалознавства». Харків, ХНУБА, 4-5 жовтня, 2019 р. С. 62-66</w:t>
            </w:r>
          </w:p>
          <w:p w14:paraId="210F6EDD" w14:textId="6DE69635" w:rsidR="00593F03" w:rsidRPr="00FE3FB0" w:rsidRDefault="00593F03" w:rsidP="00FE3FB0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Петропавловський О.М., Руденко І.І., Константиновський О.П., Ковальчук А.В., Ніколаєнко М.В. Комплексна багатофункціональна добавка для анкерного розчину на основі лужного портландцементу. Тези доповідей </w:t>
            </w:r>
            <w:r w:rsidRPr="009C639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«Інноваційні технології в архітектурі і дизайні» (21-22 травня 2020 р.). Харків: ХНУБА, 2020. С. 176-178.</w:t>
            </w:r>
            <w:r w:rsid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itad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gallery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1%82%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3F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82020.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  <w:p w14:paraId="681CD5C5" w14:textId="67F8C2B1" w:rsidR="00593F03" w:rsidRPr="009C6394" w:rsidRDefault="00593F0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Піпа В.В., Константиновський О.П., Лабода М.А., Жерибор Є.І. Фенол-формальдегід у лакофарбових інтер’єрних покриттях. Небезпечний вплив на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здоров’я та шляхи зменшення його вмісту. Тези доповідей IV міжнародної науково-практичної конференції «Інноваційні технології в архітектурі і дизайні» (21-22 травня 2020 р.). Харків: ХНУБА, 2020. С. 183-184. https://itad.com.ua/gallery/%D1%82%D0%B5%D0%B7%D0%B82020.pdf</w:t>
            </w:r>
          </w:p>
          <w:p w14:paraId="3541DD54" w14:textId="59119E60" w:rsidR="00593F03" w:rsidRPr="009C6394" w:rsidRDefault="00593F0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Руденко І.І., Константиновський О.П., Бойко О.В. Обмеження транспорту іонів Сl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-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SO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/>
              </w:rPr>
              <w:t>4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2-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шлаколужному бетоні при експлуатації в морській воді. Актуальні проблеми інженерної механіки: тези доп. VIІI Міжнар. наук.-практ. конф. / під заг. ред. М. Г. Сур’янінова. Одеса: ОДАБА, 2021. с.242-246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C639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https://drive.google.com/file/d/1aREGkdHWfTspi82-8Sy7lp-yCfxl7mrs/view</w:t>
            </w:r>
          </w:p>
          <w:p w14:paraId="3AD4B589" w14:textId="63C2FD2D" w:rsidR="00C33395" w:rsidRPr="009C6394" w:rsidRDefault="00C33395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 О.П., Тимінський Д.В. Захисні покриття на основі лужного алюмосилікатного зв’язуючого як засіб запобігання транспорту сульфат-іонів в бетоні. Матеріали ІІІ Науково-практичної конференції «Будівлі спеціального призначення: матеріали та конструкції» (22-23 квітня 2021 р.). Київ, 2021. с. 116-117</w:t>
            </w:r>
          </w:p>
          <w:p w14:paraId="0D451054" w14:textId="6EDB1105" w:rsidR="00C33395" w:rsidRPr="009C6394" w:rsidRDefault="00C33395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Киричок В.І., Руденко І.І., Константиновський О.П. Стійкість захисного покриття на основі лужного алюмосилікатного зв’язуючого до впливу SO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-місткого середовища. Інноваційні технології в архітектурі і дизайні: Матеріали V Міжнародної науково-практичної конференції. Харків: ХНУБА, 2021. С 362-364</w:t>
            </w:r>
          </w:p>
          <w:p w14:paraId="552003F3" w14:textId="2375744F" w:rsidR="00C33395" w:rsidRPr="009C6394" w:rsidRDefault="00C33395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Руденко І.І., Констатиновський О.П., Лісогор В.О. Вплив технологічних факторів на стійкість шлаколужного бетону до перемінного заморожування і відтавання в розчині NaCl.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 Тези доповідей. Харків: УкрДУЗТ, 2021. С. 231-232</w:t>
            </w:r>
          </w:p>
          <w:p w14:paraId="69A9D644" w14:textId="31952B2C" w:rsidR="008762E3" w:rsidRPr="009C6394" w:rsidRDefault="008762E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Бойко О.В., Ковальчук О.Ю., Руденко І.І., Константиновський О.П. Структуроутворення лужного цементу в системі «доменний гранульований шлак – лужний компонент – комплекс добавок – морська вода». Проблеми та перспективи розвитку сучасної науки: збірник тез доповідей Міжнародної науково-практичної конференції молодих науковців, аспірантів і здобувачів вищої освіти, м. Рівне, 13-14 травня 2021 року. Рівне: НУВГП, 2021.C.7-9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74F7CEDE" w14:textId="2F1F960A" w:rsidR="008762E3" w:rsidRPr="009C6394" w:rsidRDefault="008762E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Руденко І.І., Константиновський О.П., Бойко О.В.,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Vaičiukynienė D. Вплив фосфату натрію і нітрату натрію на мікроструктури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шлаколужного тіста і властивості армованого бетону під циклічним впливом морської води та висушування. Актуальні проблеми інженерної механіки: Тези доповідей IХ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Міжнародної науково-практичної конференції. Загальна редакція - М.Г.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Сур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’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янінов. Одеса: ОДАБА, 2022. С. 111-114. https://drive.google.com/file/d/19lnjdBGWSkc0LcRGfcd8EK5y22gizdXk/view.</w:t>
            </w:r>
          </w:p>
          <w:p w14:paraId="699AB0DA" w14:textId="5B2BD34A" w:rsidR="008762E3" w:rsidRPr="009C6394" w:rsidRDefault="008762E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Бойко О. В., Константиновський О. П., Ковальчук О. Ю., Лісогор В.О. Роль нітрату натрію в протидії карбонізації пластифікованого шлаколужного бетону в умовах періодичного впливу морської води. Гідротехнічне і транспортне будівництво: збірник тез міжнародної науково-технічної конференції. Одеса: ОДАБА, 2022. с.13-15.</w:t>
            </w:r>
          </w:p>
          <w:p w14:paraId="2D902BE7" w14:textId="2802F20C" w:rsidR="008762E3" w:rsidRPr="009C6394" w:rsidRDefault="008762E3" w:rsidP="009C6394">
            <w:pPr>
              <w:pStyle w:val="ad"/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Руденко І.І., Константиновский О.П. Супершвидкотверднучі шлаколужні цементи для аварійного відновлення. Органічні і мінеральні в’яжучі та дорожні бетони на їх основі: збірник тез доповідей Міжнародної науково-технічної конференції, 8 - 9 листопада 2022 р., м. Харків. Харків: ФОП Бровін О.В., 2022. С.80-83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C84368" w14:paraId="0C57CA42" w14:textId="77777777">
        <w:tc>
          <w:tcPr>
            <w:tcW w:w="6487" w:type="dxa"/>
          </w:tcPr>
          <w:p w14:paraId="4D68572C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14:paraId="36E50E06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01263" w14:paraId="2187BB53" w14:textId="77777777">
        <w:tc>
          <w:tcPr>
            <w:tcW w:w="6487" w:type="dxa"/>
          </w:tcPr>
          <w:p w14:paraId="1EF703C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055956F8" w14:textId="77777777" w:rsidR="00703B3E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F6A21DD" w14:textId="77777777" w:rsidR="004555B5" w:rsidRPr="00601263" w:rsidRDefault="004555B5" w:rsidP="004555B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2021 р. </w:t>
            </w:r>
            <w:r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 диплом І ступеня  Всеукраїнського конкурсу студентських наукових робіт за спеціальністю «Будівництво та цивільна інженерія»</w:t>
            </w:r>
            <w:r w:rsid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(магістр </w:t>
            </w:r>
            <w:r w:rsidR="00E027D0"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Тимінський Денис Вікторович</w:t>
            </w:r>
            <w:r w:rsid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35A1F6D9" w14:textId="0986370E" w:rsidR="00601263" w:rsidRPr="00601263" w:rsidRDefault="00601263" w:rsidP="00E027D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2020 р.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  <w:r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диплом 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ІІ</w:t>
            </w:r>
            <w:r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ступеня  Всеукраїнського конкурсу студентських наукових робіт за спеціальністю «Будівництво та цивільна інженерія»</w:t>
            </w:r>
            <w:r w:rsid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E027D0" w:rsidRPr="006012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магістр  </w:t>
            </w:r>
            <w:r w:rsid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Ніколаєнко </w:t>
            </w:r>
            <w:r w:rsidR="006D39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Маргарита</w:t>
            </w:r>
            <w:r w:rsidR="00E027D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Валеріївна)</w:t>
            </w:r>
          </w:p>
        </w:tc>
      </w:tr>
      <w:tr w:rsidR="00703B3E" w:rsidRPr="00C84368" w14:paraId="5FA0A762" w14:textId="77777777">
        <w:tc>
          <w:tcPr>
            <w:tcW w:w="6487" w:type="dxa"/>
          </w:tcPr>
          <w:p w14:paraId="6F2A267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14:paraId="3F1339E4" w14:textId="77777777"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14:paraId="2C930277" w14:textId="77777777">
        <w:tc>
          <w:tcPr>
            <w:tcW w:w="6487" w:type="dxa"/>
          </w:tcPr>
          <w:p w14:paraId="3142465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5691A5D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832A6" w14:paraId="036FF443" w14:textId="77777777">
        <w:tc>
          <w:tcPr>
            <w:tcW w:w="6487" w:type="dxa"/>
          </w:tcPr>
          <w:p w14:paraId="1ED26A45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0943A72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832A6" w14:paraId="6DF0A13F" w14:textId="77777777">
        <w:tc>
          <w:tcPr>
            <w:tcW w:w="6487" w:type="dxa"/>
          </w:tcPr>
          <w:p w14:paraId="78FA5C31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37AFCA4C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7687575" w14:textId="77777777">
        <w:tc>
          <w:tcPr>
            <w:tcW w:w="6487" w:type="dxa"/>
          </w:tcPr>
          <w:p w14:paraId="4366CD5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59E092B1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BD2BCEB" w14:textId="77777777">
        <w:tc>
          <w:tcPr>
            <w:tcW w:w="6487" w:type="dxa"/>
          </w:tcPr>
          <w:p w14:paraId="1D6EC539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3D90ECA1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EA67ACE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E72C" w14:textId="77777777" w:rsidR="00A2797E" w:rsidRDefault="00A2797E" w:rsidP="0065335E">
      <w:pPr>
        <w:spacing w:after="0" w:line="240" w:lineRule="auto"/>
      </w:pPr>
      <w:r>
        <w:separator/>
      </w:r>
    </w:p>
  </w:endnote>
  <w:endnote w:type="continuationSeparator" w:id="0">
    <w:p w14:paraId="640379EC" w14:textId="77777777" w:rsidR="00A2797E" w:rsidRDefault="00A2797E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C941" w14:textId="77777777" w:rsidR="00A2797E" w:rsidRDefault="00A2797E" w:rsidP="0065335E">
      <w:pPr>
        <w:spacing w:after="0" w:line="240" w:lineRule="auto"/>
      </w:pPr>
      <w:r>
        <w:separator/>
      </w:r>
    </w:p>
  </w:footnote>
  <w:footnote w:type="continuationSeparator" w:id="0">
    <w:p w14:paraId="5F28615D" w14:textId="77777777" w:rsidR="00A2797E" w:rsidRDefault="00A2797E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A28DD"/>
    <w:multiLevelType w:val="hybridMultilevel"/>
    <w:tmpl w:val="C64E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26801"/>
    <w:rsid w:val="000926CE"/>
    <w:rsid w:val="000D1230"/>
    <w:rsid w:val="00122C65"/>
    <w:rsid w:val="00144D70"/>
    <w:rsid w:val="001466C0"/>
    <w:rsid w:val="00150CDF"/>
    <w:rsid w:val="00150DF2"/>
    <w:rsid w:val="00171E53"/>
    <w:rsid w:val="00173176"/>
    <w:rsid w:val="0017770B"/>
    <w:rsid w:val="00197D1D"/>
    <w:rsid w:val="00236BB4"/>
    <w:rsid w:val="0025232B"/>
    <w:rsid w:val="002921A6"/>
    <w:rsid w:val="002C3166"/>
    <w:rsid w:val="002D093E"/>
    <w:rsid w:val="00347B13"/>
    <w:rsid w:val="0036122A"/>
    <w:rsid w:val="00367130"/>
    <w:rsid w:val="00396332"/>
    <w:rsid w:val="003A1DFE"/>
    <w:rsid w:val="003A259B"/>
    <w:rsid w:val="003B72FB"/>
    <w:rsid w:val="003D3991"/>
    <w:rsid w:val="00400A72"/>
    <w:rsid w:val="004417E4"/>
    <w:rsid w:val="004555B5"/>
    <w:rsid w:val="004623FB"/>
    <w:rsid w:val="004C2AB1"/>
    <w:rsid w:val="004E6A53"/>
    <w:rsid w:val="00543516"/>
    <w:rsid w:val="00583780"/>
    <w:rsid w:val="00593F03"/>
    <w:rsid w:val="00595150"/>
    <w:rsid w:val="005C7699"/>
    <w:rsid w:val="005D2398"/>
    <w:rsid w:val="005D399F"/>
    <w:rsid w:val="005F22C8"/>
    <w:rsid w:val="006005F2"/>
    <w:rsid w:val="00601263"/>
    <w:rsid w:val="00616124"/>
    <w:rsid w:val="0062558D"/>
    <w:rsid w:val="006327A6"/>
    <w:rsid w:val="0064243E"/>
    <w:rsid w:val="0065335E"/>
    <w:rsid w:val="006832A6"/>
    <w:rsid w:val="00697C4A"/>
    <w:rsid w:val="006C0F76"/>
    <w:rsid w:val="006D394F"/>
    <w:rsid w:val="0070144C"/>
    <w:rsid w:val="00703B3E"/>
    <w:rsid w:val="007043D3"/>
    <w:rsid w:val="00726AC1"/>
    <w:rsid w:val="0074175F"/>
    <w:rsid w:val="007657DA"/>
    <w:rsid w:val="007713E6"/>
    <w:rsid w:val="007E11D4"/>
    <w:rsid w:val="00817ACF"/>
    <w:rsid w:val="00865839"/>
    <w:rsid w:val="008762E3"/>
    <w:rsid w:val="008A73B1"/>
    <w:rsid w:val="008F216A"/>
    <w:rsid w:val="009210DC"/>
    <w:rsid w:val="00922E23"/>
    <w:rsid w:val="0092340D"/>
    <w:rsid w:val="00927675"/>
    <w:rsid w:val="00934EFF"/>
    <w:rsid w:val="0093579B"/>
    <w:rsid w:val="0093618D"/>
    <w:rsid w:val="0095053D"/>
    <w:rsid w:val="00984B12"/>
    <w:rsid w:val="009A4D29"/>
    <w:rsid w:val="009C6394"/>
    <w:rsid w:val="009D5C1C"/>
    <w:rsid w:val="00A06CB2"/>
    <w:rsid w:val="00A10984"/>
    <w:rsid w:val="00A14E9E"/>
    <w:rsid w:val="00A2797E"/>
    <w:rsid w:val="00A35B37"/>
    <w:rsid w:val="00A9313D"/>
    <w:rsid w:val="00AC6376"/>
    <w:rsid w:val="00AD0FFC"/>
    <w:rsid w:val="00AE47C6"/>
    <w:rsid w:val="00B15EB7"/>
    <w:rsid w:val="00B259E1"/>
    <w:rsid w:val="00B53D0E"/>
    <w:rsid w:val="00B55AD8"/>
    <w:rsid w:val="00B846FA"/>
    <w:rsid w:val="00B85CD7"/>
    <w:rsid w:val="00B9684C"/>
    <w:rsid w:val="00BC7527"/>
    <w:rsid w:val="00C33395"/>
    <w:rsid w:val="00C7166F"/>
    <w:rsid w:val="00C84368"/>
    <w:rsid w:val="00CE4E43"/>
    <w:rsid w:val="00D10775"/>
    <w:rsid w:val="00D30AA8"/>
    <w:rsid w:val="00D55BBF"/>
    <w:rsid w:val="00D678B9"/>
    <w:rsid w:val="00DA01EF"/>
    <w:rsid w:val="00DA33CD"/>
    <w:rsid w:val="00DC7E63"/>
    <w:rsid w:val="00DE5ADC"/>
    <w:rsid w:val="00E027D0"/>
    <w:rsid w:val="00E35131"/>
    <w:rsid w:val="00EC7EAB"/>
    <w:rsid w:val="00ED4388"/>
    <w:rsid w:val="00F209E1"/>
    <w:rsid w:val="00F50D8E"/>
    <w:rsid w:val="00F721E4"/>
    <w:rsid w:val="00F73316"/>
    <w:rsid w:val="00FA70D3"/>
    <w:rsid w:val="00FC0736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13AF3"/>
  <w15:docId w15:val="{9ED21D48-4DFA-45C3-AFAC-CE3F455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6424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64243E"/>
    <w:rPr>
      <w:rFonts w:ascii="Consolas" w:eastAsia="SimSun" w:hAnsi="Consolas" w:cs="Consolas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a"/>
    <w:locked/>
    <w:rsid w:val="0064243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ED4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2921A6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B259E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42">
    <w:name w:val="Font Style42"/>
    <w:rsid w:val="007E11D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A35B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C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Kaf Kaf</cp:lastModifiedBy>
  <cp:revision>29</cp:revision>
  <dcterms:created xsi:type="dcterms:W3CDTF">2023-01-04T10:56:00Z</dcterms:created>
  <dcterms:modified xsi:type="dcterms:W3CDTF">2023-01-04T12:59:00Z</dcterms:modified>
</cp:coreProperties>
</file>