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201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87"/>
        <w:gridCol w:w="8505"/>
      </w:tblGrid>
      <w:tr w:rsidR="00703B3E" w:rsidRPr="00583780">
        <w:trPr>
          <w:trHeight w:val="144"/>
        </w:trPr>
        <w:tc>
          <w:tcPr>
            <w:tcW w:w="14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3B3E" w:rsidRPr="00FC0736" w:rsidRDefault="00703B3E" w:rsidP="007043D3">
            <w:pPr>
              <w:pStyle w:val="ShapkaDocumentu"/>
              <w:keepNext w:val="0"/>
              <w:keepLines w:val="0"/>
              <w:widowControl w:val="0"/>
              <w:spacing w:line="228" w:lineRule="auto"/>
              <w:ind w:left="2835"/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C0736"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</w:rPr>
              <w:t>Кафедра</w:t>
            </w:r>
            <w:r w:rsidR="005C7F9C"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  <w:lang w:val="ru-RU"/>
              </w:rPr>
              <w:t xml:space="preserve">      </w:t>
            </w:r>
            <w:r w:rsidR="005C7F9C" w:rsidRPr="005C7F9C"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  <w:u w:val="single"/>
                <w:lang w:val="ru-RU"/>
              </w:rPr>
              <w:t>ТБКВ</w:t>
            </w:r>
            <w:r w:rsidRPr="005C7F9C"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  <w:t>_______________________</w:t>
            </w:r>
          </w:p>
          <w:p w:rsidR="00703B3E" w:rsidRPr="00583780" w:rsidRDefault="00703B3E" w:rsidP="005C7F9C">
            <w:pPr>
              <w:pStyle w:val="ShapkaDocumentu"/>
              <w:keepNext w:val="0"/>
              <w:keepLines w:val="0"/>
              <w:widowControl w:val="0"/>
              <w:spacing w:line="228" w:lineRule="auto"/>
              <w:ind w:left="2835"/>
              <w:rPr>
                <w:rStyle w:val="rvts82"/>
                <w:rFonts w:ascii="Times New Roman" w:hAnsi="Times New Roman" w:cs="Times New Roman"/>
                <w:sz w:val="22"/>
                <w:szCs w:val="22"/>
              </w:rPr>
            </w:pPr>
            <w:r w:rsidRPr="00FC0736"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</w:rPr>
              <w:t>ПІБ викладача_</w:t>
            </w:r>
            <w:r w:rsidR="005C7F9C"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  <w:lang w:val="ru-RU"/>
              </w:rPr>
              <w:t>Майстренко А.А.</w:t>
            </w:r>
            <w:r w:rsidRPr="00FC0736">
              <w:rPr>
                <w:rStyle w:val="rvts82"/>
                <w:rFonts w:ascii="Times New Roman" w:hAnsi="Times New Roman" w:cs="Times New Roman"/>
                <w:b/>
                <w:bCs/>
                <w:sz w:val="32"/>
                <w:szCs w:val="32"/>
              </w:rPr>
              <w:t>_______</w:t>
            </w:r>
          </w:p>
        </w:tc>
      </w:tr>
      <w:tr w:rsidR="00703B3E" w:rsidRPr="007043D3">
        <w:trPr>
          <w:trHeight w:val="652"/>
        </w:trPr>
        <w:tc>
          <w:tcPr>
            <w:tcW w:w="14992" w:type="dxa"/>
            <w:gridSpan w:val="2"/>
          </w:tcPr>
          <w:p w:rsidR="00703B3E" w:rsidRPr="007043D3" w:rsidRDefault="00703B3E" w:rsidP="007043D3">
            <w:pPr>
              <w:pStyle w:val="ShapkaDocumentu"/>
              <w:keepNext w:val="0"/>
              <w:keepLines w:val="0"/>
              <w:widowControl w:val="0"/>
              <w:spacing w:line="228" w:lineRule="auto"/>
              <w:ind w:left="0"/>
              <w:rPr>
                <w:rStyle w:val="rvts82"/>
                <w:rFonts w:ascii="Times New Roman" w:hAnsi="Times New Roman" w:cs="Times New Roman"/>
                <w:sz w:val="28"/>
                <w:szCs w:val="28"/>
              </w:rPr>
            </w:pPr>
            <w:r w:rsidRPr="007043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Досягнення у професійній діяльності, які зараховуються за останні п’ять років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043D3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7043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Пункт 38</w:t>
            </w:r>
            <w:r w:rsidRPr="007043D3">
              <w:rPr>
                <w:rFonts w:ascii="Times New Roman" w:hAnsi="Times New Roman" w:cs="Times New Roman"/>
                <w:sz w:val="22"/>
                <w:szCs w:val="22"/>
              </w:rPr>
              <w:t xml:space="preserve"> постанови КМУ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від 30 грудня 2015 р. № 1187 </w:t>
            </w:r>
            <w:r w:rsidRPr="007043D3">
              <w:rPr>
                <w:rFonts w:ascii="Times New Roman" w:hAnsi="Times New Roman" w:cs="Times New Roman"/>
                <w:sz w:val="22"/>
                <w:szCs w:val="22"/>
              </w:rPr>
              <w:t>(в редакції постанови КМУ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043D3">
              <w:rPr>
                <w:rFonts w:ascii="Times New Roman" w:hAnsi="Times New Roman" w:cs="Times New Roman"/>
                <w:sz w:val="22"/>
                <w:szCs w:val="22"/>
              </w:rPr>
              <w:t>від 24 березня 2021 р. № 365)</w:t>
            </w:r>
          </w:p>
        </w:tc>
      </w:tr>
      <w:tr w:rsidR="00703B3E" w:rsidRPr="00BD6C1B">
        <w:tc>
          <w:tcPr>
            <w:tcW w:w="6487" w:type="dxa"/>
          </w:tcPr>
          <w:p w:rsidR="00703B3E" w:rsidRPr="00C84368" w:rsidRDefault="00703B3E" w:rsidP="007043D3">
            <w:pPr>
              <w:pStyle w:val="a9"/>
              <w:widowControl w:val="0"/>
              <w:spacing w:before="10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1)наявність не менше п’яти публікацій у періодичних наукових виданнях, що включені до переліку фахових видань України, до наукометричних баз, зокрема Scopus, Web of Science Core Collection;</w:t>
            </w:r>
          </w:p>
        </w:tc>
        <w:tc>
          <w:tcPr>
            <w:tcW w:w="8505" w:type="dxa"/>
          </w:tcPr>
          <w:p w:rsidR="00E21B1A" w:rsidRPr="00E21B1A" w:rsidRDefault="00E21B1A" w:rsidP="00E21B1A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 w:rsidRPr="00E21B1A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1</w:t>
            </w:r>
            <w:r w:rsidRPr="00E21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E21B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V.I. Gots, O.Y. Berdnyk, N.O. Rogozina, A.A. Maystrenko. Production of modified basalt fibre for heat-insulating products manufacturing</w:t>
            </w:r>
            <w:r w:rsidRPr="00E21B1A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.  - IOP Conference Series: Materials Science and Engineering (MSE). – 2019. - Vol. </w:t>
            </w:r>
            <w:r w:rsidRPr="00E21B1A">
              <w:rPr>
                <w:rFonts w:ascii="Times New Roman" w:hAnsi="Times New Roman" w:cs="Times New Roman"/>
                <w:sz w:val="24"/>
                <w:szCs w:val="24"/>
                <w:lang w:val="uk-UA" w:eastAsia="fr-FR"/>
              </w:rPr>
              <w:t>708</w:t>
            </w:r>
            <w:r w:rsidRPr="00E21B1A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. - pp </w:t>
            </w:r>
            <w:r w:rsidRPr="00E21B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012082. </w:t>
            </w:r>
            <w:hyperlink r:id="rId7" w:history="1">
              <w:r w:rsidRPr="00E21B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https://iopscience.iop.org/article/10.1088/1757-899X/708/1/012083/pdf</w:t>
              </w:r>
            </w:hyperlink>
          </w:p>
          <w:p w:rsidR="002C1411" w:rsidRPr="00BD6C1B" w:rsidRDefault="00E21B1A" w:rsidP="00BD6C1B">
            <w:pPr>
              <w:tabs>
                <w:tab w:val="left" w:pos="2868"/>
              </w:tabs>
              <w:spacing w:line="240" w:lineRule="auto"/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2</w:t>
            </w:r>
            <w:r w:rsidR="005C7F9C" w:rsidRPr="005C7F9C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.</w:t>
            </w:r>
            <w:r w:rsidR="005C7F9C" w:rsidRPr="005C7F9C">
              <w:rPr>
                <w:rStyle w:val="nowrap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Berdnyk O Yu</w:t>
            </w:r>
            <w:r w:rsidR="005C7F9C" w:rsidRPr="005C7F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5C7F9C" w:rsidRPr="005C7F9C">
              <w:rPr>
                <w:rStyle w:val="nowrap"/>
                <w:rFonts w:ascii="Times New Roman" w:hAnsi="Times New Roman" w:cs="Times New Roman"/>
                <w:sz w:val="24"/>
                <w:szCs w:val="24"/>
                <w:lang w:val="en-US"/>
              </w:rPr>
              <w:t>Lastivka</w:t>
            </w:r>
            <w:r w:rsidR="005C7F9C" w:rsidRPr="005C7F9C">
              <w:rPr>
                <w:rStyle w:val="nowrap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C7F9C" w:rsidRPr="005C7F9C">
              <w:rPr>
                <w:rStyle w:val="nowrap"/>
                <w:rFonts w:ascii="Times New Roman" w:hAnsi="Times New Roman" w:cs="Times New Roman"/>
                <w:sz w:val="24"/>
                <w:szCs w:val="24"/>
                <w:lang w:val="en-US"/>
              </w:rPr>
              <w:t>O V</w:t>
            </w:r>
            <w:r w:rsidR="005C7F9C" w:rsidRPr="005C7F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5C7F9C" w:rsidRPr="005C7F9C">
              <w:rPr>
                <w:rStyle w:val="nowrap"/>
                <w:rFonts w:ascii="Times New Roman" w:hAnsi="Times New Roman" w:cs="Times New Roman"/>
                <w:sz w:val="24"/>
                <w:szCs w:val="24"/>
                <w:lang w:val="en-US"/>
              </w:rPr>
              <w:t>Maystrenko</w:t>
            </w:r>
            <w:r w:rsidR="005C7F9C" w:rsidRPr="005C7F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5C7F9C" w:rsidRPr="005C7F9C">
              <w:rPr>
                <w:rStyle w:val="nowrap"/>
                <w:rFonts w:ascii="Times New Roman" w:hAnsi="Times New Roman" w:cs="Times New Roman"/>
                <w:sz w:val="24"/>
                <w:szCs w:val="24"/>
                <w:lang w:val="en-US"/>
              </w:rPr>
              <w:t>A A,</w:t>
            </w:r>
            <w:r w:rsidR="005C7F9C" w:rsidRPr="005C7F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C7F9C" w:rsidRPr="005C7F9C">
              <w:rPr>
                <w:rStyle w:val="nowrap"/>
                <w:rFonts w:ascii="Times New Roman" w:hAnsi="Times New Roman" w:cs="Times New Roman"/>
                <w:sz w:val="24"/>
                <w:szCs w:val="24"/>
                <w:lang w:val="en-US"/>
              </w:rPr>
              <w:t>Amelina N O</w:t>
            </w:r>
            <w:r w:rsidR="005C7F9C" w:rsidRPr="005C7F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Processes of structure formation and neoformation of basalt fiber in an alkaline environment.</w:t>
            </w:r>
            <w:r w:rsidR="005C7F9C" w:rsidRPr="005C7F9C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  - </w:t>
            </w:r>
            <w:r w:rsidR="005C7F9C" w:rsidRPr="005C7F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IOP Conf. Series: Materials Science and Engineering</w:t>
            </w:r>
            <w:r w:rsidR="005C7F9C" w:rsidRPr="005C7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5C7F9C" w:rsidRPr="005C7F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C7F9C" w:rsidRPr="005C7F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– </w:t>
            </w:r>
            <w:r w:rsidR="005C7F9C" w:rsidRPr="005C7F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Innovative Technology in Architecture and Design (ITAD 2020)</w:t>
            </w:r>
            <w:r w:rsidR="005C7F9C" w:rsidRPr="005C7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</w:t>
            </w:r>
            <w:r w:rsidR="005C7F9C" w:rsidRPr="005C7F9C">
              <w:rPr>
                <w:rFonts w:ascii="Times New Roman" w:hAnsi="Times New Roman" w:cs="Times New Roman"/>
                <w:sz w:val="24"/>
                <w:szCs w:val="24"/>
                <w:lang w:val="uk-UA" w:eastAsia="fr-FR"/>
              </w:rPr>
              <w:t xml:space="preserve">Vol. </w:t>
            </w:r>
            <w:r w:rsidR="005C7F9C" w:rsidRPr="005C7F9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907</w:t>
            </w:r>
            <w:r w:rsidR="005C7F9C" w:rsidRPr="005C7F9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="005C7F9C" w:rsidRPr="005C7F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012036</w:t>
            </w:r>
            <w:r w:rsidR="005C7F9C" w:rsidRPr="005C7F9C">
              <w:rPr>
                <w:rFonts w:ascii="Times New Roman" w:hAnsi="Times New Roman" w:cs="Times New Roman"/>
                <w:sz w:val="24"/>
                <w:szCs w:val="24"/>
                <w:lang w:val="uk-UA" w:eastAsia="fr-FR"/>
              </w:rPr>
              <w:t>.</w:t>
            </w:r>
            <w:r w:rsidR="005C7F9C" w:rsidRPr="005C7F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C7F9C" w:rsidRPr="005C7F9C">
              <w:rPr>
                <w:rStyle w:val="list-group-item"/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val="fr-FR"/>
              </w:rPr>
              <w:t>(Scopus)</w:t>
            </w:r>
            <w:r w:rsidR="005C7F9C" w:rsidRPr="005C7F9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DOI: https://doi.org/ 10.1088/1757-899X/907/1/012036 </w:t>
            </w:r>
            <w:hyperlink r:id="rId8" w:history="1">
              <w:r w:rsidR="005C7F9C" w:rsidRPr="005C7F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fr-FR"/>
                </w:rPr>
                <w:t>https://iopscience.iop.org/article/10.1088/1757-899X/907/1/012036/pdf</w:t>
              </w:r>
            </w:hyperlink>
          </w:p>
        </w:tc>
      </w:tr>
      <w:tr w:rsidR="00703B3E" w:rsidRPr="00C84368">
        <w:tc>
          <w:tcPr>
            <w:tcW w:w="6487" w:type="dxa"/>
          </w:tcPr>
          <w:p w:rsidR="00703B3E" w:rsidRPr="00C84368" w:rsidRDefault="00703B3E" w:rsidP="007043D3">
            <w:pPr>
              <w:pStyle w:val="a9"/>
              <w:widowControl w:val="0"/>
              <w:spacing w:before="10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2)наявність одного патенту на винахід або п’яти деклараційних патентів на винахід чи корисну модель, включаючи секретні, або наявність не менше п’яти свідоцтв про реєстрацію авторського права на твір;</w:t>
            </w:r>
          </w:p>
        </w:tc>
        <w:tc>
          <w:tcPr>
            <w:tcW w:w="8505" w:type="dxa"/>
          </w:tcPr>
          <w:p w:rsidR="00703B3E" w:rsidRPr="00C84368" w:rsidRDefault="0055317B" w:rsidP="0055317B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703B3E" w:rsidRPr="00C84368">
        <w:tc>
          <w:tcPr>
            <w:tcW w:w="6487" w:type="dxa"/>
          </w:tcPr>
          <w:p w:rsidR="00703B3E" w:rsidRPr="00C84368" w:rsidRDefault="00703B3E" w:rsidP="007043D3">
            <w:pPr>
              <w:pStyle w:val="a9"/>
              <w:widowControl w:val="0"/>
              <w:spacing w:before="10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3)наявність виданого підручника чи навчального посібника (включаючи електронні) або монографії (загальним обсягом не менше </w:t>
            </w:r>
            <w:r w:rsidRPr="00C84368">
              <w:rPr>
                <w:rFonts w:ascii="Times New Roman" w:hAnsi="Times New Roman" w:cs="Times New Roman"/>
                <w:sz w:val="24"/>
                <w:szCs w:val="24"/>
              </w:rPr>
              <w:br/>
              <w:t>5 авторських аркушів), в тому числі видані у співавторстві (обсягом не менше 1,5 авторського аркуша на кожного співавтора);</w:t>
            </w:r>
          </w:p>
        </w:tc>
        <w:tc>
          <w:tcPr>
            <w:tcW w:w="8505" w:type="dxa"/>
          </w:tcPr>
          <w:p w:rsidR="00E21B1A" w:rsidRPr="00E21B1A" w:rsidRDefault="00E21B1A" w:rsidP="00E21B1A">
            <w:pP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E21B1A">
              <w:rPr>
                <w:rStyle w:val="rvts82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1. </w:t>
            </w:r>
            <w:r w:rsidRPr="00E21B1A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Організація виробництва і управління підприємством будівельних конструкцій, виробів і матеріалів /   Антоненко Г.Я., Майстренко А.А., Амеліна Н.О., Рижанкова Л.М., Тимошенко С.А. -К.: «Основа» 2015., 376 с. (підручник)</w:t>
            </w:r>
          </w:p>
          <w:p w:rsidR="00703B3E" w:rsidRPr="00E21B1A" w:rsidRDefault="00E21B1A" w:rsidP="00E21B1A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E21B1A">
              <w:rPr>
                <w:rStyle w:val="rvts82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2. </w:t>
            </w:r>
            <w:r w:rsidRPr="00E21B1A">
              <w:rPr>
                <w:rStyle w:val="rvts82"/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Виробництво залізобетонних конструкцій і виробів.</w:t>
            </w:r>
            <w:r w:rsidRPr="00E21B1A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-К.: «Основа» 2019., 464 с. (довідник)</w:t>
            </w:r>
          </w:p>
        </w:tc>
      </w:tr>
      <w:tr w:rsidR="00703B3E" w:rsidRPr="00C84368">
        <w:tc>
          <w:tcPr>
            <w:tcW w:w="6487" w:type="dxa"/>
          </w:tcPr>
          <w:p w:rsidR="00703B3E" w:rsidRPr="00C84368" w:rsidRDefault="00703B3E" w:rsidP="007043D3">
            <w:pPr>
              <w:pStyle w:val="a9"/>
              <w:widowControl w:val="0"/>
              <w:spacing w:before="10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4)наявність виданих навчально-методичних посібників/посібників для самостійної роботи здобувачів вищої освіти та дистанційного навчання, електронних курсів на освітніх платформах ліцензіатів, конспектів </w:t>
            </w:r>
            <w:r w:rsidRPr="00C84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лекцій/практикумів/методичних вказівок/рекомендацій/ робочих програм, інших друкованих навчально-методичних праць загальною кількістю три найменування;</w:t>
            </w:r>
          </w:p>
        </w:tc>
        <w:tc>
          <w:tcPr>
            <w:tcW w:w="8505" w:type="dxa"/>
          </w:tcPr>
          <w:p w:rsidR="008B64D5" w:rsidRDefault="007C0E3D" w:rsidP="008B64D5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lastRenderedPageBreak/>
              <w:t>1</w:t>
            </w:r>
            <w:r w:rsidR="0055317B" w:rsidRPr="007C0E3D">
              <w:rPr>
                <w:rStyle w:val="rvts82"/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. </w:t>
            </w:r>
            <w:r w:rsidR="008B64D5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="008B64D5" w:rsidRPr="0055317B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Організація виробництва. Конспект лекцій у трьох частинах. Частина 1. Для студентів спеціальності 192.04 </w:t>
            </w:r>
            <w:r w:rsidR="008B64D5" w:rsidRPr="0055317B">
              <w:rPr>
                <w:rStyle w:val="rvts82"/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«Технологія будівельних конструкцій, виробів і матеріалів».- </w:t>
            </w:r>
            <w:r w:rsidR="008B64D5" w:rsidRPr="0055317B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К., КНУБА, 2020,</w:t>
            </w:r>
            <w:r w:rsidR="008B64D5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92 с.</w:t>
            </w:r>
          </w:p>
          <w:p w:rsidR="0055317B" w:rsidRPr="0055317B" w:rsidRDefault="007C0E3D" w:rsidP="00B63CF5">
            <w:pPr>
              <w:spacing w:after="0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8B64D5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lastRenderedPageBreak/>
              <w:t>2</w:t>
            </w:r>
            <w:r w:rsidR="0055317B" w:rsidRPr="008B64D5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.</w:t>
            </w:r>
            <w:r w:rsidR="0055317B" w:rsidRPr="0055317B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="0054709E" w:rsidRPr="005470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Технологія будівельн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 конструкцій і виробів</w:t>
            </w:r>
            <w:r w:rsidR="0054709E" w:rsidRPr="005470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Методичні вказівки до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проходження виробничо-технологічної практики. </w:t>
            </w:r>
            <w:r w:rsidR="0055317B" w:rsidRPr="0055317B">
              <w:rPr>
                <w:rStyle w:val="rvts82"/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- </w:t>
            </w:r>
            <w:r w:rsidR="0055317B" w:rsidRPr="0055317B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К., КНУБА, 20</w:t>
            </w: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20</w:t>
            </w:r>
            <w:r w:rsidR="0055317B" w:rsidRPr="0055317B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, </w:t>
            </w:r>
            <w:r w:rsidR="0054709E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2</w:t>
            </w: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4</w:t>
            </w:r>
            <w:r w:rsidR="0054709E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="0055317B" w:rsidRPr="0055317B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с.</w:t>
            </w:r>
          </w:p>
          <w:p w:rsidR="00703B3E" w:rsidRPr="00C84368" w:rsidRDefault="007C0E3D" w:rsidP="008B64D5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3</w:t>
            </w:r>
            <w:r w:rsidR="0055317B" w:rsidRPr="0055317B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. </w:t>
            </w:r>
            <w:r w:rsidR="008B64D5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Управління підприємствами будівельних конструкцій, виробів і матеріалів: конспект лекцій. У 3-х ч. – ч.2. Планування і регулювання виробництва /-К, КНУБА,2021.-32с.</w:t>
            </w:r>
          </w:p>
        </w:tc>
      </w:tr>
      <w:tr w:rsidR="00703B3E" w:rsidRPr="00C84368">
        <w:tc>
          <w:tcPr>
            <w:tcW w:w="6487" w:type="dxa"/>
          </w:tcPr>
          <w:p w:rsidR="00703B3E" w:rsidRPr="00C84368" w:rsidRDefault="00703B3E" w:rsidP="007043D3">
            <w:pPr>
              <w:pStyle w:val="a9"/>
              <w:widowControl w:val="0"/>
              <w:spacing w:before="10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5)захист дисертації на здобуття наукового ступеня;</w:t>
            </w:r>
          </w:p>
        </w:tc>
        <w:tc>
          <w:tcPr>
            <w:tcW w:w="8505" w:type="dxa"/>
          </w:tcPr>
          <w:p w:rsidR="00703B3E" w:rsidRPr="00C84368" w:rsidRDefault="0055317B" w:rsidP="0055317B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-</w:t>
            </w:r>
          </w:p>
        </w:tc>
      </w:tr>
      <w:tr w:rsidR="00703B3E" w:rsidRPr="00C84368">
        <w:tc>
          <w:tcPr>
            <w:tcW w:w="6487" w:type="dxa"/>
          </w:tcPr>
          <w:p w:rsidR="00703B3E" w:rsidRPr="00C84368" w:rsidRDefault="00703B3E" w:rsidP="007043D3">
            <w:pPr>
              <w:pStyle w:val="a9"/>
              <w:widowControl w:val="0"/>
              <w:spacing w:before="10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6)наукове керівництво (консультування) здобувача, який одержав документ про присудження наукового ступеня;</w:t>
            </w:r>
          </w:p>
        </w:tc>
        <w:tc>
          <w:tcPr>
            <w:tcW w:w="8505" w:type="dxa"/>
          </w:tcPr>
          <w:p w:rsidR="00703B3E" w:rsidRPr="00C84368" w:rsidRDefault="0055317B" w:rsidP="0055317B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-</w:t>
            </w:r>
          </w:p>
        </w:tc>
      </w:tr>
      <w:tr w:rsidR="00703B3E" w:rsidRPr="00C84368">
        <w:tc>
          <w:tcPr>
            <w:tcW w:w="6487" w:type="dxa"/>
          </w:tcPr>
          <w:p w:rsidR="00703B3E" w:rsidRPr="00C84368" w:rsidRDefault="00703B3E" w:rsidP="007043D3">
            <w:pPr>
              <w:pStyle w:val="a9"/>
              <w:widowControl w:val="0"/>
              <w:spacing w:before="10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7)участь в атестації наукових кадрів як офіційного опонента або члена постійної спеціалізованої вченої ради, або члена не менше трьох разових спеціалізованих вчених рад;</w:t>
            </w:r>
          </w:p>
        </w:tc>
        <w:tc>
          <w:tcPr>
            <w:tcW w:w="8505" w:type="dxa"/>
          </w:tcPr>
          <w:p w:rsidR="00703B3E" w:rsidRPr="00C84368" w:rsidRDefault="0055317B" w:rsidP="0055317B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-</w:t>
            </w:r>
          </w:p>
        </w:tc>
      </w:tr>
      <w:tr w:rsidR="00703B3E" w:rsidRPr="00C84368">
        <w:tc>
          <w:tcPr>
            <w:tcW w:w="6487" w:type="dxa"/>
          </w:tcPr>
          <w:p w:rsidR="00703B3E" w:rsidRPr="00C84368" w:rsidRDefault="00703B3E" w:rsidP="007043D3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8)виконання функцій (повноважень, обов’язків) наукового керівника або відповідального виконавця наукової теми (проекту), або головного редактора/члена редакційної колегії/експерта (рецензента) наукового видання, включеного до переліку фахових видань України, або іноземного наукового видання, що індексується в бібліографічних базах;</w:t>
            </w:r>
          </w:p>
        </w:tc>
        <w:tc>
          <w:tcPr>
            <w:tcW w:w="8505" w:type="dxa"/>
          </w:tcPr>
          <w:p w:rsidR="00703B3E" w:rsidRPr="00C84368" w:rsidRDefault="0055317B" w:rsidP="0055317B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-</w:t>
            </w:r>
          </w:p>
        </w:tc>
      </w:tr>
      <w:tr w:rsidR="00703B3E" w:rsidRPr="00C84368">
        <w:tc>
          <w:tcPr>
            <w:tcW w:w="6487" w:type="dxa"/>
          </w:tcPr>
          <w:p w:rsidR="00703B3E" w:rsidRPr="00C84368" w:rsidRDefault="00703B3E" w:rsidP="007043D3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9)робота у складі експертної ради з питань проведення експертизи дисертацій МОН або у складі галузевої експертної ради як експерта Національного агентства із забезпечення якості вищої освіти, або у складі Акредитаційної комісії, або міжгалузевої експертної ради з вищої освіти Акредитаційної комісії, або трьох експертних комісій МОН/зазначеного Агентства, або Науково-методичної ради/науково-методичних комісій (підкомісій) з вищої або фахової передвищої освіти МОН, наукових/науково-методичних/експертних рад органів державної влади та органів місцевого самоврядування, або у складі комісій Державної служби якості освіти із здійснення </w:t>
            </w:r>
            <w:r w:rsidRPr="00C84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планових (позапланових) заходів державного нагляду (контролю);</w:t>
            </w:r>
          </w:p>
        </w:tc>
        <w:tc>
          <w:tcPr>
            <w:tcW w:w="8505" w:type="dxa"/>
          </w:tcPr>
          <w:p w:rsidR="00703B3E" w:rsidRPr="00C84368" w:rsidRDefault="0055317B" w:rsidP="0055317B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lastRenderedPageBreak/>
              <w:t>-</w:t>
            </w:r>
          </w:p>
        </w:tc>
      </w:tr>
      <w:tr w:rsidR="00703B3E" w:rsidRPr="00C84368">
        <w:tc>
          <w:tcPr>
            <w:tcW w:w="6487" w:type="dxa"/>
          </w:tcPr>
          <w:p w:rsidR="00703B3E" w:rsidRPr="00C84368" w:rsidRDefault="00703B3E" w:rsidP="007043D3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10)участь у міжнародних наукових та/або освітніх проектах, залучення до міжнародної експертизи, наявність звання “суддя міжнародної категорії”;</w:t>
            </w:r>
          </w:p>
        </w:tc>
        <w:tc>
          <w:tcPr>
            <w:tcW w:w="8505" w:type="dxa"/>
          </w:tcPr>
          <w:p w:rsidR="00703B3E" w:rsidRPr="00C84368" w:rsidRDefault="0055317B" w:rsidP="0055317B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-</w:t>
            </w:r>
          </w:p>
        </w:tc>
      </w:tr>
      <w:tr w:rsidR="00703B3E" w:rsidRPr="00C84368">
        <w:tc>
          <w:tcPr>
            <w:tcW w:w="6487" w:type="dxa"/>
          </w:tcPr>
          <w:p w:rsidR="00703B3E" w:rsidRPr="00C84368" w:rsidRDefault="00703B3E" w:rsidP="007043D3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11)наукове консультування підприємств, установ, організацій не менше трьох років, що здійснювалося на підставі договору із закладом вищої освіти (науковою установою);</w:t>
            </w:r>
          </w:p>
        </w:tc>
        <w:tc>
          <w:tcPr>
            <w:tcW w:w="8505" w:type="dxa"/>
          </w:tcPr>
          <w:p w:rsidR="00703B3E" w:rsidRPr="00C84368" w:rsidRDefault="0055317B" w:rsidP="0055317B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-</w:t>
            </w:r>
          </w:p>
        </w:tc>
      </w:tr>
      <w:tr w:rsidR="00703B3E" w:rsidRPr="00C84368">
        <w:tc>
          <w:tcPr>
            <w:tcW w:w="6487" w:type="dxa"/>
          </w:tcPr>
          <w:p w:rsidR="00703B3E" w:rsidRPr="00C84368" w:rsidRDefault="00703B3E" w:rsidP="007043D3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12)наявність апробаційних та/або науково-популярних, та/або консультаційних (дорадчих), та/або науково-експертних публікацій з наукової або професійної тематики загальною кількістю не менше п’яти публікацій;</w:t>
            </w:r>
          </w:p>
        </w:tc>
        <w:tc>
          <w:tcPr>
            <w:tcW w:w="8505" w:type="dxa"/>
          </w:tcPr>
          <w:p w:rsidR="00BD6C1B" w:rsidRPr="005C7F9C" w:rsidRDefault="00BD6C1B" w:rsidP="00BD6C1B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5C7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Майстренко А.А., Амеліна Н.О., Бердник О.Ю., Рижанкова Л.М., Яковлева О.М. Технологічний аналіз вибору системи утеплення зовнішніх стін. Науковий вісник будівництва. Т.99, №1. Харків, 2020.,</w:t>
            </w:r>
          </w:p>
          <w:p w:rsidR="00BD6C1B" w:rsidRPr="005C7F9C" w:rsidRDefault="00BD6C1B" w:rsidP="00BD6C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7F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DOI</w:t>
            </w:r>
            <w:r w:rsidRPr="005C7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:10.29295/2311‒7257‒2020‒99‒1‒110‒124 УДК 691.31 С.110-124</w:t>
            </w:r>
          </w:p>
          <w:p w:rsidR="00BD6C1B" w:rsidRPr="00BD6C1B" w:rsidRDefault="00BD6C1B" w:rsidP="00BD6C1B">
            <w:pPr>
              <w:pStyle w:val="1"/>
              <w:ind w:left="0" w:right="0" w:firstLine="0"/>
              <w:jc w:val="both"/>
              <w:rPr>
                <w:rFonts w:eastAsia="MS Mincho"/>
                <w:color w:val="0000FF"/>
                <w:sz w:val="24"/>
                <w:szCs w:val="24"/>
                <w:u w:val="single"/>
                <w:lang w:val="pt-BR" w:eastAsia="ja-JP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Pr="005C7F9C">
              <w:rPr>
                <w:sz w:val="24"/>
                <w:szCs w:val="24"/>
                <w:lang w:val="uk-UA"/>
              </w:rPr>
              <w:t>.</w:t>
            </w:r>
            <w:r w:rsidRPr="005C7F9C">
              <w:rPr>
                <w:rFonts w:eastAsia="MS Mincho"/>
                <w:sz w:val="24"/>
                <w:szCs w:val="24"/>
                <w:lang w:val="uk-UA" w:eastAsia="ja-JP"/>
              </w:rPr>
              <w:t xml:space="preserve"> Майстренко А.А., Амеліна Н.О., Бердник О.Ю. Пакування виробів з ніздрюватого бетону. – Науковий вісник будівництва, 2019. </w:t>
            </w:r>
            <w:r w:rsidRPr="005C7F9C">
              <w:rPr>
                <w:rFonts w:eastAsia="MS Mincho"/>
                <w:sz w:val="24"/>
                <w:szCs w:val="24"/>
                <w:lang w:val="ru-RU" w:eastAsia="ja-JP"/>
              </w:rPr>
              <w:t xml:space="preserve">Т.2, №2(96). – </w:t>
            </w:r>
            <w:r w:rsidRPr="005C7F9C">
              <w:rPr>
                <w:rFonts w:eastAsia="MS Mincho"/>
                <w:sz w:val="24"/>
                <w:szCs w:val="24"/>
                <w:lang w:val="pt-BR" w:eastAsia="ja-JP"/>
              </w:rPr>
              <w:t>C</w:t>
            </w:r>
            <w:r w:rsidRPr="005C7F9C">
              <w:rPr>
                <w:rFonts w:eastAsia="MS Mincho"/>
                <w:sz w:val="24"/>
                <w:szCs w:val="24"/>
                <w:lang w:val="ru-RU" w:eastAsia="ja-JP"/>
              </w:rPr>
              <w:t xml:space="preserve">.389-397. </w:t>
            </w:r>
            <w:r w:rsidRPr="005C7F9C">
              <w:rPr>
                <w:b/>
                <w:sz w:val="24"/>
                <w:szCs w:val="24"/>
                <w:lang w:val="uk-UA"/>
              </w:rPr>
              <w:t>(Базове фахове  видання)</w:t>
            </w:r>
            <w:r w:rsidRPr="005C7F9C">
              <w:rPr>
                <w:rFonts w:eastAsia="MS Mincho"/>
                <w:sz w:val="24"/>
                <w:szCs w:val="24"/>
                <w:lang w:val="ru-RU" w:eastAsia="ja-JP"/>
              </w:rPr>
              <w:t xml:space="preserve"> </w:t>
            </w:r>
            <w:r w:rsidRPr="005C7F9C">
              <w:rPr>
                <w:rFonts w:eastAsia="MS Mincho"/>
                <w:sz w:val="24"/>
                <w:szCs w:val="24"/>
                <w:lang w:val="pt-BR" w:eastAsia="ja-JP"/>
              </w:rPr>
              <w:t>DOI</w:t>
            </w:r>
            <w:r w:rsidRPr="005C7F9C">
              <w:rPr>
                <w:rFonts w:eastAsia="MS Mincho"/>
                <w:sz w:val="24"/>
                <w:szCs w:val="24"/>
                <w:lang w:val="ru-RU" w:eastAsia="ja-JP"/>
              </w:rPr>
              <w:t xml:space="preserve">: </w:t>
            </w:r>
            <w:r w:rsidRPr="005C7F9C">
              <w:rPr>
                <w:rFonts w:eastAsia="MS Mincho"/>
                <w:sz w:val="24"/>
                <w:szCs w:val="24"/>
                <w:lang w:val="pt-BR" w:eastAsia="ja-JP"/>
              </w:rPr>
              <w:t>https</w:t>
            </w:r>
            <w:r w:rsidRPr="005C7F9C">
              <w:rPr>
                <w:rFonts w:eastAsia="MS Mincho"/>
                <w:sz w:val="24"/>
                <w:szCs w:val="24"/>
                <w:lang w:val="ru-RU" w:eastAsia="ja-JP"/>
              </w:rPr>
              <w:t>://</w:t>
            </w:r>
            <w:r w:rsidRPr="005C7F9C">
              <w:rPr>
                <w:rFonts w:eastAsia="MS Mincho"/>
                <w:sz w:val="24"/>
                <w:szCs w:val="24"/>
                <w:lang w:val="pt-BR" w:eastAsia="ja-JP"/>
              </w:rPr>
              <w:t>doi</w:t>
            </w:r>
            <w:r w:rsidRPr="005C7F9C">
              <w:rPr>
                <w:rFonts w:eastAsia="MS Mincho"/>
                <w:sz w:val="24"/>
                <w:szCs w:val="24"/>
                <w:lang w:val="ru-RU" w:eastAsia="ja-JP"/>
              </w:rPr>
              <w:t>.</w:t>
            </w:r>
            <w:r w:rsidRPr="005C7F9C">
              <w:rPr>
                <w:rFonts w:eastAsia="MS Mincho"/>
                <w:sz w:val="24"/>
                <w:szCs w:val="24"/>
                <w:lang w:val="pt-BR" w:eastAsia="ja-JP"/>
              </w:rPr>
              <w:t>org</w:t>
            </w:r>
            <w:r w:rsidRPr="005C7F9C">
              <w:rPr>
                <w:rFonts w:eastAsia="MS Mincho"/>
                <w:sz w:val="24"/>
                <w:szCs w:val="24"/>
                <w:lang w:val="ru-RU" w:eastAsia="ja-JP"/>
              </w:rPr>
              <w:t>/10.29295/2311‒7257‒2019‒96‒2‒389‒397</w:t>
            </w:r>
            <w:r w:rsidRPr="005C7F9C">
              <w:rPr>
                <w:rFonts w:eastAsia="MS Mincho"/>
                <w:sz w:val="24"/>
                <w:szCs w:val="24"/>
                <w:lang w:val="uk-UA" w:eastAsia="ja-JP"/>
              </w:rPr>
              <w:t xml:space="preserve"> </w:t>
            </w:r>
            <w:r w:rsidRPr="005C7F9C">
              <w:rPr>
                <w:rFonts w:eastAsia="MS Mincho"/>
                <w:sz w:val="24"/>
                <w:szCs w:val="24"/>
                <w:lang w:val="ru-RU" w:eastAsia="ja-JP"/>
              </w:rPr>
              <w:t xml:space="preserve"> </w:t>
            </w:r>
            <w:hyperlink r:id="rId9" w:history="1">
              <w:r w:rsidRPr="005C7F9C">
                <w:rPr>
                  <w:rFonts w:eastAsia="MS Mincho"/>
                  <w:color w:val="0000FF"/>
                  <w:sz w:val="24"/>
                  <w:szCs w:val="24"/>
                  <w:u w:val="single"/>
                  <w:lang w:val="pt-BR" w:eastAsia="ja-JP"/>
                </w:rPr>
                <w:t>https</w:t>
              </w:r>
              <w:r w:rsidRPr="005C7F9C">
                <w:rPr>
                  <w:rFonts w:eastAsia="MS Mincho"/>
                  <w:color w:val="0000FF"/>
                  <w:sz w:val="24"/>
                  <w:szCs w:val="24"/>
                  <w:u w:val="single"/>
                  <w:lang w:val="ru-RU" w:eastAsia="ja-JP"/>
                </w:rPr>
                <w:t>://</w:t>
              </w:r>
              <w:r w:rsidRPr="005C7F9C">
                <w:rPr>
                  <w:rFonts w:eastAsia="MS Mincho"/>
                  <w:color w:val="0000FF"/>
                  <w:sz w:val="24"/>
                  <w:szCs w:val="24"/>
                  <w:u w:val="single"/>
                  <w:lang w:val="pt-BR" w:eastAsia="ja-JP"/>
                </w:rPr>
                <w:t>vestnik</w:t>
              </w:r>
              <w:r w:rsidRPr="005C7F9C">
                <w:rPr>
                  <w:rFonts w:eastAsia="MS Mincho"/>
                  <w:color w:val="0000FF"/>
                  <w:sz w:val="24"/>
                  <w:szCs w:val="24"/>
                  <w:u w:val="single"/>
                  <w:lang w:val="ru-RU" w:eastAsia="ja-JP"/>
                </w:rPr>
                <w:t>-</w:t>
              </w:r>
              <w:r w:rsidRPr="005C7F9C">
                <w:rPr>
                  <w:rFonts w:eastAsia="MS Mincho"/>
                  <w:color w:val="0000FF"/>
                  <w:sz w:val="24"/>
                  <w:szCs w:val="24"/>
                  <w:u w:val="single"/>
                  <w:lang w:val="pt-BR" w:eastAsia="ja-JP"/>
                </w:rPr>
                <w:t>construction</w:t>
              </w:r>
              <w:r w:rsidRPr="005C7F9C">
                <w:rPr>
                  <w:rFonts w:eastAsia="MS Mincho"/>
                  <w:color w:val="0000FF"/>
                  <w:sz w:val="24"/>
                  <w:szCs w:val="24"/>
                  <w:u w:val="single"/>
                  <w:lang w:val="ru-RU" w:eastAsia="ja-JP"/>
                </w:rPr>
                <w:t>.</w:t>
              </w:r>
              <w:r w:rsidRPr="005C7F9C">
                <w:rPr>
                  <w:rFonts w:eastAsia="MS Mincho"/>
                  <w:color w:val="0000FF"/>
                  <w:sz w:val="24"/>
                  <w:szCs w:val="24"/>
                  <w:u w:val="single"/>
                  <w:lang w:val="pt-BR" w:eastAsia="ja-JP"/>
                </w:rPr>
                <w:t>com</w:t>
              </w:r>
              <w:r w:rsidRPr="005C7F9C">
                <w:rPr>
                  <w:rFonts w:eastAsia="MS Mincho"/>
                  <w:color w:val="0000FF"/>
                  <w:sz w:val="24"/>
                  <w:szCs w:val="24"/>
                  <w:u w:val="single"/>
                  <w:lang w:val="ru-RU" w:eastAsia="ja-JP"/>
                </w:rPr>
                <w:t>.</w:t>
              </w:r>
              <w:r w:rsidRPr="005C7F9C">
                <w:rPr>
                  <w:rFonts w:eastAsia="MS Mincho"/>
                  <w:color w:val="0000FF"/>
                  <w:sz w:val="24"/>
                  <w:szCs w:val="24"/>
                  <w:u w:val="single"/>
                  <w:lang w:val="pt-BR" w:eastAsia="ja-JP"/>
                </w:rPr>
                <w:t>ua</w:t>
              </w:r>
              <w:r w:rsidRPr="005C7F9C">
                <w:rPr>
                  <w:rFonts w:eastAsia="MS Mincho"/>
                  <w:color w:val="0000FF"/>
                  <w:sz w:val="24"/>
                  <w:szCs w:val="24"/>
                  <w:u w:val="single"/>
                  <w:lang w:val="ru-RU" w:eastAsia="ja-JP"/>
                </w:rPr>
                <w:t>/</w:t>
              </w:r>
              <w:r w:rsidRPr="005C7F9C">
                <w:rPr>
                  <w:rFonts w:eastAsia="MS Mincho"/>
                  <w:color w:val="0000FF"/>
                  <w:sz w:val="24"/>
                  <w:szCs w:val="24"/>
                  <w:u w:val="single"/>
                  <w:lang w:val="pt-BR" w:eastAsia="ja-JP"/>
                </w:rPr>
                <w:t>images</w:t>
              </w:r>
              <w:r w:rsidRPr="005C7F9C">
                <w:rPr>
                  <w:rFonts w:eastAsia="MS Mincho"/>
                  <w:color w:val="0000FF"/>
                  <w:sz w:val="24"/>
                  <w:szCs w:val="24"/>
                  <w:u w:val="single"/>
                  <w:lang w:val="ru-RU" w:eastAsia="ja-JP"/>
                </w:rPr>
                <w:t>/</w:t>
              </w:r>
              <w:r w:rsidRPr="005C7F9C">
                <w:rPr>
                  <w:rFonts w:eastAsia="MS Mincho"/>
                  <w:color w:val="0000FF"/>
                  <w:sz w:val="24"/>
                  <w:szCs w:val="24"/>
                  <w:u w:val="single"/>
                  <w:lang w:val="pt-BR" w:eastAsia="ja-JP"/>
                </w:rPr>
                <w:t>pdf</w:t>
              </w:r>
              <w:r w:rsidRPr="005C7F9C">
                <w:rPr>
                  <w:rFonts w:eastAsia="MS Mincho"/>
                  <w:color w:val="0000FF"/>
                  <w:sz w:val="24"/>
                  <w:szCs w:val="24"/>
                  <w:u w:val="single"/>
                  <w:lang w:val="ru-RU" w:eastAsia="ja-JP"/>
                </w:rPr>
                <w:t>/2_96_2019_</w:t>
              </w:r>
              <w:r w:rsidRPr="005C7F9C">
                <w:rPr>
                  <w:rFonts w:eastAsia="MS Mincho"/>
                  <w:color w:val="0000FF"/>
                  <w:sz w:val="24"/>
                  <w:szCs w:val="24"/>
                  <w:u w:val="single"/>
                  <w:lang w:val="pt-BR" w:eastAsia="ja-JP"/>
                </w:rPr>
                <w:t>t</w:t>
              </w:r>
              <w:r w:rsidRPr="005C7F9C">
                <w:rPr>
                  <w:rFonts w:eastAsia="MS Mincho"/>
                  <w:color w:val="0000FF"/>
                  <w:sz w:val="24"/>
                  <w:szCs w:val="24"/>
                  <w:u w:val="single"/>
                  <w:lang w:val="ru-RU" w:eastAsia="ja-JP"/>
                </w:rPr>
                <w:t>1/37.</w:t>
              </w:r>
              <w:r w:rsidRPr="005C7F9C">
                <w:rPr>
                  <w:rFonts w:eastAsia="MS Mincho"/>
                  <w:color w:val="0000FF"/>
                  <w:sz w:val="24"/>
                  <w:szCs w:val="24"/>
                  <w:u w:val="single"/>
                  <w:lang w:val="pt-BR" w:eastAsia="ja-JP"/>
                </w:rPr>
                <w:t>pdf</w:t>
              </w:r>
            </w:hyperlink>
          </w:p>
          <w:p w:rsidR="00703B3E" w:rsidRDefault="00BD6C1B" w:rsidP="00BD6C1B">
            <w:pPr>
              <w:spacing w:after="0" w:line="240" w:lineRule="auto"/>
              <w:rPr>
                <w:rFonts w:ascii="Times New Roman" w:eastAsia="MS Mincho" w:hAnsi="Times New Roman" w:cs="Times New Roman"/>
                <w:color w:val="0000FF"/>
                <w:sz w:val="24"/>
                <w:szCs w:val="24"/>
                <w:u w:val="single"/>
                <w:lang w:eastAsia="ja-JP"/>
              </w:rPr>
            </w:pPr>
            <w:r>
              <w:rPr>
                <w:rStyle w:val="nowrap"/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2C1411">
              <w:rPr>
                <w:rStyle w:val="nowrap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2C1411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 xml:space="preserve"> Майстренко А.А., Амеліна Н.О., Бердник О.Ю. Вплив пористості підкладки на зміну захисних властивостей полімерсилікатних покриттів бетонних поверхонь. – </w:t>
            </w:r>
            <w:r w:rsidRPr="002C1411">
              <w:rPr>
                <w:rFonts w:ascii="Times New Roman" w:eastAsia="MS Mincho" w:hAnsi="Times New Roman" w:cs="Times New Roman"/>
                <w:sz w:val="24"/>
                <w:szCs w:val="24"/>
                <w:lang w:val="pt-BR" w:eastAsia="ja-JP"/>
              </w:rPr>
              <w:t>VI</w:t>
            </w:r>
            <w:r w:rsidRPr="002C1411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 xml:space="preserve"> Міжнародна конференція «Актуальні проблеми інженерної механіки» Національної академії наук України. </w:t>
            </w:r>
            <w:r w:rsidRPr="002C141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Одеський Національний університет імені І.І. Мечникова. Тези доповідей 20-24 травня 2019, Одеса. – С. 201-203 </w:t>
            </w:r>
            <w:hyperlink r:id="rId10" w:history="1">
              <w:r w:rsidRPr="002C1411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eastAsia="ja-JP"/>
                </w:rPr>
                <w:t>https://drive.google.com/open?id=1_rxghP7H9kLG-mJImjPtn5b8GEVdBwjO</w:t>
              </w:r>
            </w:hyperlink>
          </w:p>
          <w:p w:rsidR="00BD6C1B" w:rsidRPr="00BD6C1B" w:rsidRDefault="00BD6C1B" w:rsidP="00BD6C1B">
            <w:pPr>
              <w:spacing w:after="0" w:line="240" w:lineRule="auto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BD6C1B">
              <w:rPr>
                <w:rFonts w:ascii="Times New Roman" w:eastAsia="MS Mincho" w:hAnsi="Times New Roman" w:cs="Times New Roman"/>
                <w:sz w:val="24"/>
                <w:szCs w:val="24"/>
                <w:u w:val="single"/>
                <w:lang w:eastAsia="ja-JP"/>
              </w:rPr>
              <w:t>4.</w:t>
            </w:r>
            <w:r w:rsidRPr="00BD6C1B">
              <w:rPr>
                <w:rFonts w:eastAsia="MS Mincho"/>
                <w:u w:val="single"/>
                <w:lang w:eastAsia="ja-JP"/>
              </w:rPr>
              <w:t xml:space="preserve"> </w:t>
            </w:r>
            <w:r w:rsidRPr="00BD6C1B">
              <w:rPr>
                <w:rFonts w:ascii="Times New Roman" w:hAnsi="Times New Roman"/>
                <w:bCs/>
                <w:sz w:val="24"/>
                <w:szCs w:val="24"/>
                <w:u w:val="single"/>
                <w:lang w:val="uk-UA"/>
              </w:rPr>
              <w:t xml:space="preserve"> </w:t>
            </w:r>
            <w:r w:rsidRPr="002776F0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val="uk-UA"/>
              </w:rPr>
              <w:t>Рунова Р.Ф.</w:t>
            </w:r>
            <w:r w:rsidRPr="002776F0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, </w:t>
            </w:r>
            <w:r w:rsidRPr="002776F0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val="uk-UA"/>
              </w:rPr>
              <w:t>Майстренко А.А.</w:t>
            </w:r>
            <w:r w:rsidRPr="002776F0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, </w:t>
            </w:r>
            <w:r w:rsidRPr="002776F0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val="uk-UA"/>
              </w:rPr>
              <w:t>Бердник О.Ю.</w:t>
            </w:r>
            <w:r w:rsidRPr="002776F0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, </w:t>
            </w:r>
            <w:r w:rsidRPr="002776F0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val="uk-UA"/>
              </w:rPr>
              <w:t>Амеліна Н.О.</w:t>
            </w:r>
            <w:r w:rsidRPr="002776F0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, </w:t>
            </w:r>
            <w:r w:rsidRPr="002776F0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val="uk-UA"/>
              </w:rPr>
              <w:t>Ластівка О.В.</w:t>
            </w:r>
            <w:r w:rsidRPr="002776F0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2776F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Декоративно-захисні покриття на основі полімерсилікатних композицій. </w:t>
            </w:r>
            <w:r w:rsidRPr="005465E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Актуальні проблеми інженерної м</w:t>
            </w:r>
            <w:bookmarkStart w:id="0" w:name="_GoBack"/>
            <w:bookmarkEnd w:id="0"/>
            <w:r w:rsidRPr="005465E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еханіки</w:t>
            </w:r>
            <w:r w:rsidRPr="005465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465E8">
              <w:rPr>
                <w:rFonts w:ascii="Times New Roman" w:hAnsi="Times New Roman"/>
                <w:color w:val="000000"/>
                <w:sz w:val="24"/>
                <w:szCs w:val="24"/>
              </w:rPr>
              <w:t>/ Тези доповідей IХ</w:t>
            </w:r>
            <w:r w:rsidRPr="005465E8">
              <w:rPr>
                <w:color w:val="000000"/>
                <w:sz w:val="24"/>
                <w:szCs w:val="24"/>
              </w:rPr>
              <w:br/>
            </w:r>
            <w:r w:rsidRPr="005465E8">
              <w:rPr>
                <w:rFonts w:ascii="Times New Roman" w:hAnsi="Times New Roman"/>
                <w:color w:val="000000"/>
                <w:sz w:val="24"/>
                <w:szCs w:val="24"/>
              </w:rPr>
              <w:t>Міжнародної науково-практичної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конференції. Загальна редакція -</w:t>
            </w:r>
            <w:r w:rsidRPr="005465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М.Г.</w:t>
            </w:r>
            <w:r w:rsidRPr="005465E8">
              <w:rPr>
                <w:color w:val="000000"/>
                <w:sz w:val="24"/>
                <w:szCs w:val="24"/>
              </w:rPr>
              <w:br/>
            </w:r>
            <w:r w:rsidRPr="005465E8">
              <w:rPr>
                <w:rFonts w:ascii="Times New Roman" w:hAnsi="Times New Roman"/>
                <w:color w:val="000000"/>
                <w:sz w:val="24"/>
                <w:szCs w:val="24"/>
              </w:rPr>
              <w:t>Сур'янінов. Одеса: ОДАБА, 2022.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53-55. </w:t>
            </w:r>
            <w:hyperlink r:id="rId11" w:history="1">
              <w:r w:rsidRPr="000C7002">
                <w:rPr>
                  <w:rStyle w:val="a3"/>
                  <w:rFonts w:ascii="Times New Roman" w:eastAsia="MS Mincho" w:hAnsi="Times New Roman"/>
                  <w:sz w:val="24"/>
                  <w:szCs w:val="24"/>
                  <w:lang w:eastAsia="ja-JP"/>
                </w:rPr>
                <w:t>https://drive.google.com/file/d/19lnjdBGWSkc0LcRGfcd8EK5y22gizdXk/view</w:t>
              </w:r>
            </w:hyperlink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Pr="005465E8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(опубл.: травень, 2022 р.)</w:t>
            </w:r>
          </w:p>
        </w:tc>
      </w:tr>
      <w:tr w:rsidR="00703B3E" w:rsidRPr="00C84368">
        <w:tc>
          <w:tcPr>
            <w:tcW w:w="6487" w:type="dxa"/>
          </w:tcPr>
          <w:p w:rsidR="00703B3E" w:rsidRPr="00C84368" w:rsidRDefault="00703B3E" w:rsidP="007043D3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13)проведення навчальних занять із спеціальних </w:t>
            </w:r>
            <w:r w:rsidRPr="00C84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дисциплін іноземною мовою (крім дисциплін мовної підготовки) в обсязі не менше </w:t>
            </w:r>
            <w:r w:rsidRPr="00C84368">
              <w:rPr>
                <w:rFonts w:ascii="Times New Roman" w:hAnsi="Times New Roman" w:cs="Times New Roman"/>
                <w:sz w:val="24"/>
                <w:szCs w:val="24"/>
              </w:rPr>
              <w:br/>
              <w:t>50 аудиторних годин на навчальний рік;</w:t>
            </w:r>
          </w:p>
        </w:tc>
        <w:tc>
          <w:tcPr>
            <w:tcW w:w="8505" w:type="dxa"/>
          </w:tcPr>
          <w:p w:rsidR="00703B3E" w:rsidRPr="00C84368" w:rsidRDefault="0055317B" w:rsidP="0055317B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lastRenderedPageBreak/>
              <w:t>-</w:t>
            </w:r>
          </w:p>
        </w:tc>
      </w:tr>
      <w:tr w:rsidR="00703B3E" w:rsidRPr="00C84368">
        <w:tc>
          <w:tcPr>
            <w:tcW w:w="6487" w:type="dxa"/>
          </w:tcPr>
          <w:p w:rsidR="00703B3E" w:rsidRPr="00C84368" w:rsidRDefault="00703B3E" w:rsidP="007043D3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14)керівництво студентом, який зайняв призове місце на I або ІІ етапі Всеукраїнської студентської олімпіади (Всеукраїнського конкурсу студентських наукових робіт), або робота у складі організаційного комітету / журі Всеукраїнської студентської олімпіади (Всеукраїнського конкурсу студентських наукових робіт), або керівництво постійно діючим студентським науковим гуртком / проблемною групою; керівництво студентом, який став призером або лауреатом Міжнародних, Всеукраїнських мистецьких конкурсів, фестивалів та проектів, робота у складі організаційного комітету або у складі журі міжнародних, всеукраїнських мистецьких конкурсів, інших культурно-мистецьких проектів (для забезпечення провадження освітньої діяльності на третьому (освітньо-творчому) рівні); керівництво здобувачем, який став призером або лауреатом міжнародних мистецьких конкурсів, фестивалів, віднесених до Європейської або Всесвітньої (Світової) асоціації мистецьких конкурсів, фестивалів, робота у складі організаційного комітету або у складі журі зазначених мистецьких конкурсів, фестивалів); керівництво студентом, який брав участь в Олімпійських, Паралімпійських іграх, Всесвітній та Всеукраїнській Універсіаді, чемпіонаті світу, Європи, Європейських іграх, етапах Кубка світу та Європи, чемпіонаті України; виконання обов’язків тренера, помічника тренера національної збірної команди України з видів спорту; виконання обов’язків головного секретаря, головного судді, судді міжнародних та всеукраїнських змагань; керівництво спортивною делегацією; робота у складі організаційного комітету, суддівського корпусу;</w:t>
            </w:r>
          </w:p>
        </w:tc>
        <w:tc>
          <w:tcPr>
            <w:tcW w:w="8505" w:type="dxa"/>
          </w:tcPr>
          <w:p w:rsidR="00703B3E" w:rsidRPr="00C84368" w:rsidRDefault="0055317B" w:rsidP="0055317B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-</w:t>
            </w:r>
          </w:p>
        </w:tc>
      </w:tr>
      <w:tr w:rsidR="00703B3E" w:rsidRPr="00C84368">
        <w:tc>
          <w:tcPr>
            <w:tcW w:w="6487" w:type="dxa"/>
          </w:tcPr>
          <w:p w:rsidR="00703B3E" w:rsidRPr="00C84368" w:rsidRDefault="00703B3E" w:rsidP="007043D3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 xml:space="preserve">15)керівництво школярем, який зайняв призове місце </w:t>
            </w:r>
            <w:r w:rsidRPr="00C84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III—IV етапу Всеукраїнських учнівських олімпіад з базових навчальних предметів, II—III етапу Всеукраїнських конкурсів-захистів науково-дослідницьких робіт учнів — членів Національного центру “Мала академія наук України”; участь у журі III—IV етапу Всеукраїнських учнівських олімпіад з базових навчальних предметів чи II—III етапу Всеукраїнських конкурсів-захистів науково-дослідницьких робіт учнів — членів Національного центру “Мала академія наук України” (крім третього (освітньо-наукового/освітньо-творчого) рівня);</w:t>
            </w:r>
          </w:p>
        </w:tc>
        <w:tc>
          <w:tcPr>
            <w:tcW w:w="8505" w:type="dxa"/>
          </w:tcPr>
          <w:p w:rsidR="00703B3E" w:rsidRPr="00C84368" w:rsidRDefault="0055317B" w:rsidP="0055317B">
            <w:pPr>
              <w:pStyle w:val="1"/>
              <w:ind w:left="0" w:right="0" w:firstLine="0"/>
              <w:rPr>
                <w:rStyle w:val="rvts82"/>
                <w:rFonts w:cs="Calibri"/>
                <w:sz w:val="24"/>
                <w:szCs w:val="24"/>
                <w:lang w:val="uk-UA"/>
              </w:rPr>
            </w:pPr>
            <w:r>
              <w:rPr>
                <w:rStyle w:val="rvts82"/>
                <w:rFonts w:cs="Calibri"/>
                <w:sz w:val="24"/>
                <w:szCs w:val="24"/>
                <w:lang w:val="uk-UA"/>
              </w:rPr>
              <w:lastRenderedPageBreak/>
              <w:t>-</w:t>
            </w:r>
          </w:p>
        </w:tc>
      </w:tr>
      <w:tr w:rsidR="00703B3E" w:rsidRPr="00C84368">
        <w:tc>
          <w:tcPr>
            <w:tcW w:w="6487" w:type="dxa"/>
          </w:tcPr>
          <w:p w:rsidR="00703B3E" w:rsidRPr="00C84368" w:rsidRDefault="00703B3E" w:rsidP="007043D3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16)наявність статусу учасника бойових дій (для вищих військових навчальних закладів, закладів вищої освіти із специфічними умовами навчання, військових навчальних підрозділів закладів вищої освіти);</w:t>
            </w:r>
          </w:p>
        </w:tc>
        <w:tc>
          <w:tcPr>
            <w:tcW w:w="8505" w:type="dxa"/>
          </w:tcPr>
          <w:p w:rsidR="00703B3E" w:rsidRPr="00C84368" w:rsidRDefault="0054709E" w:rsidP="0054709E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-</w:t>
            </w:r>
          </w:p>
        </w:tc>
      </w:tr>
      <w:tr w:rsidR="00703B3E" w:rsidRPr="005C7F9C">
        <w:tc>
          <w:tcPr>
            <w:tcW w:w="6487" w:type="dxa"/>
          </w:tcPr>
          <w:p w:rsidR="00703B3E" w:rsidRPr="00C84368" w:rsidRDefault="00703B3E" w:rsidP="007043D3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17)участь у міжнародних операціях з підтримання миру і безпеки під егідою Організації Об’єднаних Націй (для вищих військових навчальних закладів, закладів вищої освіти із специфічними умовами навчання, військових навчальних підрозділів закладів вищої освіти);</w:t>
            </w:r>
          </w:p>
        </w:tc>
        <w:tc>
          <w:tcPr>
            <w:tcW w:w="8505" w:type="dxa"/>
          </w:tcPr>
          <w:p w:rsidR="00703B3E" w:rsidRPr="00C84368" w:rsidRDefault="0054709E" w:rsidP="0054709E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-</w:t>
            </w:r>
          </w:p>
        </w:tc>
      </w:tr>
      <w:tr w:rsidR="00703B3E" w:rsidRPr="00595150">
        <w:tc>
          <w:tcPr>
            <w:tcW w:w="6487" w:type="dxa"/>
          </w:tcPr>
          <w:p w:rsidR="00703B3E" w:rsidRPr="00C84368" w:rsidRDefault="00703B3E" w:rsidP="007043D3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18)участь у міжнародних військових навчаннях (тренуваннях) за участю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бройних сил країн — членів НАТО</w:t>
            </w: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(для вищих військових навчальних закладів, військових навчальних підрозділів закладів вищої освіти);</w:t>
            </w:r>
          </w:p>
        </w:tc>
        <w:tc>
          <w:tcPr>
            <w:tcW w:w="8505" w:type="dxa"/>
          </w:tcPr>
          <w:p w:rsidR="00703B3E" w:rsidRPr="00C84368" w:rsidRDefault="0054709E" w:rsidP="0054709E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-</w:t>
            </w:r>
          </w:p>
        </w:tc>
      </w:tr>
      <w:tr w:rsidR="00703B3E" w:rsidRPr="00C84368">
        <w:tc>
          <w:tcPr>
            <w:tcW w:w="6487" w:type="dxa"/>
          </w:tcPr>
          <w:p w:rsidR="00703B3E" w:rsidRPr="00C84368" w:rsidRDefault="00703B3E" w:rsidP="007043D3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19)діяльність за спеціальністю у формі участі у професійних та/або громадських об’єднаннях;</w:t>
            </w:r>
          </w:p>
        </w:tc>
        <w:tc>
          <w:tcPr>
            <w:tcW w:w="8505" w:type="dxa"/>
          </w:tcPr>
          <w:p w:rsidR="00703B3E" w:rsidRPr="00C84368" w:rsidRDefault="0054709E" w:rsidP="0054709E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-</w:t>
            </w:r>
          </w:p>
        </w:tc>
      </w:tr>
      <w:tr w:rsidR="00703B3E" w:rsidRPr="00C84368">
        <w:tc>
          <w:tcPr>
            <w:tcW w:w="6487" w:type="dxa"/>
          </w:tcPr>
          <w:p w:rsidR="00703B3E" w:rsidRPr="00C84368" w:rsidRDefault="00703B3E" w:rsidP="007043D3">
            <w:pPr>
              <w:pStyle w:val="a9"/>
              <w:widowControl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8">
              <w:rPr>
                <w:rFonts w:ascii="Times New Roman" w:hAnsi="Times New Roman" w:cs="Times New Roman"/>
                <w:sz w:val="24"/>
                <w:szCs w:val="24"/>
              </w:rPr>
              <w:t>20)досвід практичної роботи за спеціальністю не менше п’яти років (крім педагогічної, науково-педагогічної, наукової діяльності).</w:t>
            </w:r>
          </w:p>
        </w:tc>
        <w:tc>
          <w:tcPr>
            <w:tcW w:w="8505" w:type="dxa"/>
          </w:tcPr>
          <w:p w:rsidR="00703B3E" w:rsidRPr="006018C5" w:rsidRDefault="006018C5" w:rsidP="006018C5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НДІВМ  ім. Глуховського  В.Д</w:t>
            </w:r>
          </w:p>
        </w:tc>
      </w:tr>
    </w:tbl>
    <w:p w:rsidR="00703B3E" w:rsidRPr="00C84368" w:rsidRDefault="00703B3E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703B3E" w:rsidRPr="00C84368" w:rsidSect="0065335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558" w:rsidRDefault="00854558" w:rsidP="0065335E">
      <w:pPr>
        <w:spacing w:after="0" w:line="240" w:lineRule="auto"/>
      </w:pPr>
      <w:r>
        <w:separator/>
      </w:r>
    </w:p>
  </w:endnote>
  <w:endnote w:type="continuationSeparator" w:id="0">
    <w:p w:rsidR="00854558" w:rsidRDefault="00854558" w:rsidP="00653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558" w:rsidRDefault="00854558" w:rsidP="0065335E">
      <w:pPr>
        <w:spacing w:after="0" w:line="240" w:lineRule="auto"/>
      </w:pPr>
      <w:r>
        <w:separator/>
      </w:r>
    </w:p>
  </w:footnote>
  <w:footnote w:type="continuationSeparator" w:id="0">
    <w:p w:rsidR="00854558" w:rsidRDefault="00854558" w:rsidP="00653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E7866"/>
    <w:multiLevelType w:val="hybridMultilevel"/>
    <w:tmpl w:val="B3F2F416"/>
    <w:lvl w:ilvl="0" w:tplc="809695D6">
      <w:start w:val="3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09" w:hanging="360"/>
      </w:pPr>
    </w:lvl>
    <w:lvl w:ilvl="2" w:tplc="0419001B">
      <w:start w:val="1"/>
      <w:numFmt w:val="lowerRoman"/>
      <w:lvlText w:val="%3."/>
      <w:lvlJc w:val="right"/>
      <w:pPr>
        <w:ind w:left="1829" w:hanging="180"/>
      </w:pPr>
    </w:lvl>
    <w:lvl w:ilvl="3" w:tplc="0419000F">
      <w:start w:val="1"/>
      <w:numFmt w:val="decimal"/>
      <w:lvlText w:val="%4."/>
      <w:lvlJc w:val="left"/>
      <w:pPr>
        <w:ind w:left="2549" w:hanging="360"/>
      </w:pPr>
    </w:lvl>
    <w:lvl w:ilvl="4" w:tplc="04190019">
      <w:start w:val="1"/>
      <w:numFmt w:val="lowerLetter"/>
      <w:lvlText w:val="%5."/>
      <w:lvlJc w:val="left"/>
      <w:pPr>
        <w:ind w:left="3269" w:hanging="360"/>
      </w:pPr>
    </w:lvl>
    <w:lvl w:ilvl="5" w:tplc="0419001B">
      <w:start w:val="1"/>
      <w:numFmt w:val="lowerRoman"/>
      <w:lvlText w:val="%6."/>
      <w:lvlJc w:val="right"/>
      <w:pPr>
        <w:ind w:left="3989" w:hanging="180"/>
      </w:pPr>
    </w:lvl>
    <w:lvl w:ilvl="6" w:tplc="0419000F">
      <w:start w:val="1"/>
      <w:numFmt w:val="decimal"/>
      <w:lvlText w:val="%7."/>
      <w:lvlJc w:val="left"/>
      <w:pPr>
        <w:ind w:left="4709" w:hanging="360"/>
      </w:pPr>
    </w:lvl>
    <w:lvl w:ilvl="7" w:tplc="04190019">
      <w:start w:val="1"/>
      <w:numFmt w:val="lowerLetter"/>
      <w:lvlText w:val="%8."/>
      <w:lvlJc w:val="left"/>
      <w:pPr>
        <w:ind w:left="5429" w:hanging="360"/>
      </w:pPr>
    </w:lvl>
    <w:lvl w:ilvl="8" w:tplc="0419001B">
      <w:start w:val="1"/>
      <w:numFmt w:val="lowerRoman"/>
      <w:lvlText w:val="%9."/>
      <w:lvlJc w:val="right"/>
      <w:pPr>
        <w:ind w:left="6149" w:hanging="180"/>
      </w:pPr>
    </w:lvl>
  </w:abstractNum>
  <w:abstractNum w:abstractNumId="1" w15:restartNumberingAfterBreak="0">
    <w:nsid w:val="5F3D68AE"/>
    <w:multiLevelType w:val="multilevel"/>
    <w:tmpl w:val="60C4A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35E"/>
    <w:rsid w:val="000D1230"/>
    <w:rsid w:val="00150CDF"/>
    <w:rsid w:val="002C1411"/>
    <w:rsid w:val="0054709E"/>
    <w:rsid w:val="0055317B"/>
    <w:rsid w:val="00583780"/>
    <w:rsid w:val="00595150"/>
    <w:rsid w:val="005C7699"/>
    <w:rsid w:val="005C7F9C"/>
    <w:rsid w:val="006018C5"/>
    <w:rsid w:val="00616124"/>
    <w:rsid w:val="0065335E"/>
    <w:rsid w:val="006C0F76"/>
    <w:rsid w:val="00703B3E"/>
    <w:rsid w:val="007043D3"/>
    <w:rsid w:val="0074175F"/>
    <w:rsid w:val="007608D5"/>
    <w:rsid w:val="007A4AC2"/>
    <w:rsid w:val="007C0E3D"/>
    <w:rsid w:val="00817ACF"/>
    <w:rsid w:val="00854558"/>
    <w:rsid w:val="008B64D5"/>
    <w:rsid w:val="0092340D"/>
    <w:rsid w:val="0093579B"/>
    <w:rsid w:val="00984B12"/>
    <w:rsid w:val="009A4D29"/>
    <w:rsid w:val="00A01694"/>
    <w:rsid w:val="00A30E17"/>
    <w:rsid w:val="00B63CF5"/>
    <w:rsid w:val="00BD6C1B"/>
    <w:rsid w:val="00C84368"/>
    <w:rsid w:val="00C94F1E"/>
    <w:rsid w:val="00D97F75"/>
    <w:rsid w:val="00DC7E63"/>
    <w:rsid w:val="00DE1C2C"/>
    <w:rsid w:val="00DE5ADC"/>
    <w:rsid w:val="00E21B1A"/>
    <w:rsid w:val="00F73316"/>
    <w:rsid w:val="00FC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869C67"/>
  <w15:docId w15:val="{DF345D65-FF45-451B-904B-B009139F5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35E"/>
    <w:pPr>
      <w:spacing w:after="200" w:line="276" w:lineRule="auto"/>
    </w:pPr>
    <w:rPr>
      <w:rFonts w:eastAsia="SimSu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65335E"/>
  </w:style>
  <w:style w:type="character" w:styleId="a3">
    <w:name w:val="Hyperlink"/>
    <w:basedOn w:val="a0"/>
    <w:rsid w:val="0065335E"/>
    <w:rPr>
      <w:color w:val="0000FF"/>
      <w:u w:val="single"/>
    </w:rPr>
  </w:style>
  <w:style w:type="paragraph" w:customStyle="1" w:styleId="1">
    <w:name w:val="Текст1"/>
    <w:basedOn w:val="a"/>
    <w:uiPriority w:val="99"/>
    <w:rsid w:val="0065335E"/>
    <w:pPr>
      <w:overflowPunct w:val="0"/>
      <w:autoSpaceDE w:val="0"/>
      <w:autoSpaceDN w:val="0"/>
      <w:adjustRightInd w:val="0"/>
      <w:spacing w:after="0" w:line="240" w:lineRule="auto"/>
      <w:ind w:left="-142" w:right="-101" w:firstLine="142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4">
    <w:name w:val="Strong"/>
    <w:basedOn w:val="a0"/>
    <w:uiPriority w:val="99"/>
    <w:qFormat/>
    <w:rsid w:val="0065335E"/>
    <w:rPr>
      <w:b/>
      <w:bCs/>
    </w:rPr>
  </w:style>
  <w:style w:type="character" w:customStyle="1" w:styleId="bibliographic-informationtitle">
    <w:name w:val="bibliographic-information__title"/>
    <w:uiPriority w:val="99"/>
    <w:rsid w:val="0065335E"/>
  </w:style>
  <w:style w:type="character" w:customStyle="1" w:styleId="bibliographic-informationvalue">
    <w:name w:val="bibliographic-information__value"/>
    <w:uiPriority w:val="99"/>
    <w:rsid w:val="0065335E"/>
  </w:style>
  <w:style w:type="paragraph" w:styleId="a5">
    <w:name w:val="header"/>
    <w:basedOn w:val="a"/>
    <w:link w:val="a6"/>
    <w:uiPriority w:val="99"/>
    <w:semiHidden/>
    <w:rsid w:val="00653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5335E"/>
    <w:rPr>
      <w:rFonts w:ascii="Calibri" w:eastAsia="SimSun" w:hAnsi="Calibri" w:cs="Calibri"/>
      <w:lang w:eastAsia="ru-RU"/>
    </w:rPr>
  </w:style>
  <w:style w:type="paragraph" w:styleId="a7">
    <w:name w:val="footer"/>
    <w:basedOn w:val="a"/>
    <w:link w:val="a8"/>
    <w:uiPriority w:val="99"/>
    <w:semiHidden/>
    <w:rsid w:val="00653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5335E"/>
    <w:rPr>
      <w:rFonts w:ascii="Calibri" w:eastAsia="SimSun" w:hAnsi="Calibri" w:cs="Calibri"/>
      <w:lang w:eastAsia="ru-RU"/>
    </w:rPr>
  </w:style>
  <w:style w:type="paragraph" w:customStyle="1" w:styleId="a9">
    <w:name w:val="Нормальний текст"/>
    <w:basedOn w:val="a"/>
    <w:uiPriority w:val="99"/>
    <w:rsid w:val="0065335E"/>
    <w:pPr>
      <w:spacing w:before="120" w:after="0" w:line="240" w:lineRule="auto"/>
      <w:ind w:firstLine="567"/>
    </w:pPr>
    <w:rPr>
      <w:rFonts w:ascii="Antiqua" w:eastAsia="Times New Roman" w:hAnsi="Antiqua" w:cs="Antiqua"/>
      <w:sz w:val="26"/>
      <w:szCs w:val="26"/>
      <w:lang w:val="uk-UA"/>
    </w:rPr>
  </w:style>
  <w:style w:type="paragraph" w:customStyle="1" w:styleId="ShapkaDocumentu">
    <w:name w:val="Shapka Documentu"/>
    <w:basedOn w:val="a"/>
    <w:uiPriority w:val="99"/>
    <w:rsid w:val="007043D3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Antiqua"/>
      <w:sz w:val="26"/>
      <w:szCs w:val="26"/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D97F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97F75"/>
    <w:rPr>
      <w:rFonts w:ascii="Segoe UI" w:eastAsia="SimSun" w:hAnsi="Segoe UI" w:cs="Segoe UI"/>
      <w:sz w:val="18"/>
      <w:szCs w:val="18"/>
    </w:rPr>
  </w:style>
  <w:style w:type="character" w:customStyle="1" w:styleId="list-group-item">
    <w:name w:val="list-group-item"/>
    <w:rsid w:val="005C7F9C"/>
    <w:rPr>
      <w:rFonts w:cs="Times New Roman"/>
    </w:rPr>
  </w:style>
  <w:style w:type="character" w:customStyle="1" w:styleId="nowrap">
    <w:name w:val="nowrap"/>
    <w:rsid w:val="005C7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opscience.iop.org/article/10.1088/1757-899X/907/1/012036/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opscience.iop.org/article/10.1088/1757-899X/708/1/012083/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file/d/19lnjdBGWSkc0LcRGfcd8EK5y22gizdXk/view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drive.google.com/open?id=1_rxghP7H9kLG-mJImjPtn5b8GEVdBwj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estnik-construction.com.ua/images/pdf/2_96_2019_t1/3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1464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Natase</dc:creator>
  <cp:keywords/>
  <dc:description/>
  <cp:lastModifiedBy>Пользователь Windows</cp:lastModifiedBy>
  <cp:revision>6</cp:revision>
  <cp:lastPrinted>2021-12-21T12:38:00Z</cp:lastPrinted>
  <dcterms:created xsi:type="dcterms:W3CDTF">2023-01-04T10:59:00Z</dcterms:created>
  <dcterms:modified xsi:type="dcterms:W3CDTF">2023-01-04T11:23:00Z</dcterms:modified>
</cp:coreProperties>
</file>