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663D3E72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640BD" w14:textId="77777777"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F1386B" w:rsidRPr="00F1386B"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="00F1386B" w:rsidRPr="00F1386B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Опору матеріалів</w:t>
            </w:r>
          </w:p>
          <w:p w14:paraId="04256A3A" w14:textId="77777777" w:rsidR="00FC0736" w:rsidRDefault="008B6CD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Левківський Дмитро Володимирович</w:t>
            </w:r>
          </w:p>
          <w:p w14:paraId="284E7DCF" w14:textId="4C439252" w:rsidR="004A7B0B" w:rsidRPr="00583780" w:rsidRDefault="004A7B0B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</w:t>
            </w:r>
          </w:p>
        </w:tc>
      </w:tr>
      <w:tr w:rsidR="0065335E" w:rsidRPr="007043D3" w14:paraId="28628CB9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569189DB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870E63" w14:paraId="01AF0008" w14:textId="77777777" w:rsidTr="00860738">
        <w:tc>
          <w:tcPr>
            <w:tcW w:w="6487" w:type="dxa"/>
            <w:shd w:val="clear" w:color="auto" w:fill="auto"/>
          </w:tcPr>
          <w:p w14:paraId="67BD59D7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D834B4" w14:textId="40B25B68" w:rsidR="008B6CD6" w:rsidRPr="00D44FC7" w:rsidRDefault="00D44FC7" w:rsidP="004F4D08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Модифікований метод прямих в задачах термопружності </w:t>
            </w:r>
            <w:proofErr w:type="spellStart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вісесиметричних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тіл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/ Д. В. Левківський //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hyperlink r:id="rId8" w:tooltip="Періодичне видання" w:history="1">
              <w:r w:rsidR="008B6CD6" w:rsidRPr="00D44F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Містобудування та територіальне планування</w:t>
              </w:r>
            </w:hyperlink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. - 2019. -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. 70. - С. 315-322</w:t>
            </w:r>
            <w:r w:rsidR="008B6CD6" w:rsidRPr="00D44FC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  <w:lang w:val="uk-UA"/>
              </w:rPr>
              <w:t>.</w:t>
            </w:r>
            <w:r w:rsidR="004F4D08" w:rsidRPr="004F4D0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 w:rsidR="004F4D08" w:rsidRPr="00D44FC7">
              <w:rPr>
                <w:rFonts w:ascii="Segoe UI" w:hAnsi="Segoe UI" w:cs="Segoe UI"/>
                <w:color w:val="auto"/>
                <w:sz w:val="21"/>
                <w:szCs w:val="21"/>
                <w:lang w:val="uk-UA"/>
              </w:rPr>
              <w:t xml:space="preserve"> </w:t>
            </w:r>
            <w:r w:rsidR="004F4D08" w:rsidRPr="004F4D08">
              <w:rPr>
                <w:rFonts w:ascii="Segoe UI" w:hAnsi="Segoe UI" w:cs="Segoe UI"/>
                <w:color w:val="auto"/>
                <w:sz w:val="21"/>
                <w:szCs w:val="21"/>
              </w:rPr>
              <w:t>DOI</w:t>
            </w:r>
            <w:r w:rsidR="004F4D08" w:rsidRPr="00D44FC7">
              <w:rPr>
                <w:rFonts w:ascii="Segoe UI" w:hAnsi="Segoe UI" w:cs="Segoe UI"/>
                <w:color w:val="auto"/>
                <w:sz w:val="21"/>
                <w:szCs w:val="21"/>
                <w:lang w:val="uk-UA"/>
              </w:rPr>
              <w:t>:</w:t>
            </w:r>
            <w:r w:rsidR="004F4D08">
              <w:rPr>
                <w:rFonts w:ascii="Segoe UI" w:hAnsi="Segoe UI" w:cs="Segoe UI"/>
                <w:sz w:val="21"/>
                <w:szCs w:val="21"/>
                <w:lang w:val="uk-UA"/>
              </w:rPr>
              <w:t xml:space="preserve"> </w:t>
            </w:r>
            <w:hyperlink r:id="rId9" w:history="1">
              <w:r w:rsidR="004F4D08"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https</w:t>
              </w:r>
              <w:r w:rsidR="004F4D08"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 w:rsidR="004F4D08"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doi</w:t>
              </w:r>
              <w:r w:rsidR="004F4D08"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 w:rsidR="004F4D08"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org</w:t>
              </w:r>
              <w:r w:rsidR="004F4D08"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/10.32347/2076-815</w:t>
              </w:r>
              <w:r w:rsidR="004F4D08"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x</w:t>
              </w:r>
              <w:r w:rsidR="004F4D08"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.2019.70.315-332</w:t>
              </w:r>
            </w:hyperlink>
          </w:p>
          <w:p w14:paraId="57855632" w14:textId="3148A298" w:rsidR="00250682" w:rsidRPr="00D44FC7" w:rsidRDefault="00250682" w:rsidP="004F4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496AD427" w14:textId="0B118C9A" w:rsidR="008B6CD6" w:rsidRPr="00D44FC7" w:rsidRDefault="00D44FC7" w:rsidP="004F4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 Модифікований метод прямих, алгоритм його застосування, можливості та перспективи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/ В. К.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Чибіряков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А. М.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Станкевич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О. П.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Д. В. Левківський, А. О.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Краснеєва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Д. В.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Пошивач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А. Г.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Чубарев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О. А.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Шорін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М. О.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Янсонс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Ю. В.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Сович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 //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hyperlink r:id="rId10" w:tooltip="Періодичне видання" w:history="1">
              <w:r w:rsidR="008B6CD6" w:rsidRPr="00D44F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Містобудування та територіальне планування</w:t>
              </w:r>
            </w:hyperlink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. - 2019. - </w:t>
            </w:r>
            <w:proofErr w:type="spellStart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. 70. - С. 595-616.</w:t>
            </w:r>
          </w:p>
          <w:p w14:paraId="420E7D3A" w14:textId="64187F68" w:rsidR="004F4D08" w:rsidRPr="004F4D08" w:rsidRDefault="004F4D08" w:rsidP="004F4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</w:pPr>
            <w:r w:rsidRPr="004F4D08">
              <w:rPr>
                <w:rFonts w:ascii="Segoe UI" w:hAnsi="Segoe UI" w:cs="Segoe UI"/>
                <w:sz w:val="21"/>
                <w:szCs w:val="21"/>
                <w:lang w:val="en-US"/>
              </w:rPr>
              <w:t>DOI:</w:t>
            </w:r>
            <w:r>
              <w:rPr>
                <w:rFonts w:ascii="Segoe UI" w:hAnsi="Segoe UI" w:cs="Segoe UI"/>
                <w:sz w:val="21"/>
                <w:szCs w:val="21"/>
                <w:lang w:val="uk-UA"/>
              </w:rPr>
              <w:t xml:space="preserve"> </w:t>
            </w:r>
            <w:hyperlink r:id="rId11" w:history="1">
              <w:r w:rsidRPr="004F4D08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  <w:lang w:val="en-US"/>
                </w:rPr>
                <w:t>https://doi.org/10.32347/2076-815x.2019.70.595-616</w:t>
              </w:r>
            </w:hyperlink>
          </w:p>
          <w:p w14:paraId="431E8281" w14:textId="04817837" w:rsidR="00250682" w:rsidRPr="00D44FC7" w:rsidRDefault="00250682" w:rsidP="004F4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2259C931" w14:textId="5F871AE1" w:rsidR="008B6CD6" w:rsidRPr="00D44FC7" w:rsidRDefault="00D44FC7" w:rsidP="00303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Побудова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комплексної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моделі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енергооснащеності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районів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будівництва</w:t>
            </w:r>
            <w:proofErr w:type="spellEnd"/>
            <w:r w:rsidR="008B6CD6" w:rsidRPr="00D44F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CD6"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 /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О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Кошева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Г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Гетун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Д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Левківський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 // </w:t>
            </w:r>
            <w:hyperlink r:id="rId12" w:tooltip="Періодичне видання" w:history="1">
              <w:proofErr w:type="spellStart"/>
              <w:r w:rsidR="008B6CD6" w:rsidRPr="008B6CD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Містобудування</w:t>
              </w:r>
              <w:proofErr w:type="spellEnd"/>
              <w:r w:rsidR="008B6CD6" w:rsidRPr="00D44F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r w:rsidR="008B6CD6" w:rsidRPr="008B6CD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та</w:t>
              </w:r>
              <w:r w:rsidR="008B6CD6" w:rsidRPr="00D44F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8B6CD6" w:rsidRPr="008B6CD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територіальне</w:t>
              </w:r>
              <w:proofErr w:type="spellEnd"/>
              <w:r w:rsidR="008B6CD6" w:rsidRPr="00D44F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8B6CD6" w:rsidRPr="008B6CD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планування</w:t>
              </w:r>
              <w:proofErr w:type="spellEnd"/>
            </w:hyperlink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- 2020. -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Вип</w:t>
            </w:r>
            <w:proofErr w:type="spellEnd"/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 xml:space="preserve">. 73. - 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</w:t>
            </w:r>
            <w:r w:rsidR="008B6CD6" w:rsidRPr="00D4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>. 156-167.</w:t>
            </w:r>
          </w:p>
          <w:p w14:paraId="48F21FF0" w14:textId="2B6CAC24" w:rsidR="00303247" w:rsidRPr="004A1333" w:rsidRDefault="00303247" w:rsidP="00303247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4A1333">
              <w:rPr>
                <w:rFonts w:ascii="Segoe UI" w:hAnsi="Segoe UI" w:cs="Segoe UI"/>
                <w:sz w:val="21"/>
                <w:szCs w:val="21"/>
                <w:lang w:val="en-US"/>
              </w:rPr>
              <w:t>DOI: </w:t>
            </w:r>
            <w:hyperlink r:id="rId13" w:history="1">
              <w:r w:rsidRPr="004A1333">
                <w:rPr>
                  <w:rStyle w:val="a3"/>
                  <w:rFonts w:ascii="Segoe UI" w:hAnsi="Segoe UI" w:cs="Segoe UI"/>
                  <w:sz w:val="21"/>
                  <w:szCs w:val="21"/>
                  <w:lang w:val="en-US"/>
                </w:rPr>
                <w:t>https://doi.org/10.32347/2076-815x.2020.73.156-167</w:t>
              </w:r>
            </w:hyperlink>
          </w:p>
          <w:p w14:paraId="0BA95B09" w14:textId="7B162D6D" w:rsidR="00250682" w:rsidRPr="004A1333" w:rsidRDefault="00250682" w:rsidP="00303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258BD275" w14:textId="0C7C980D" w:rsidR="008B6CD6" w:rsidRPr="007705EF" w:rsidRDefault="00D44FC7" w:rsidP="007705EF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Чисельна реалізація модифікованого методу прямих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Чибіряков</w:t>
            </w:r>
            <w:proofErr w:type="spellEnd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В.К.,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Станкевич</w:t>
            </w:r>
            <w:proofErr w:type="spellEnd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Кошевий</w:t>
            </w:r>
            <w:proofErr w:type="spellEnd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Левківський Д.В.,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Краснеєва</w:t>
            </w:r>
            <w:proofErr w:type="spellEnd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А.О., </w:t>
            </w:r>
            <w:proofErr w:type="spellStart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Пошивач</w:t>
            </w:r>
            <w:proofErr w:type="spellEnd"/>
            <w:r w:rsidR="008B6CD6"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Д.В., </w:t>
            </w:r>
            <w:proofErr w:type="spellStart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>Чубарев</w:t>
            </w:r>
            <w:proofErr w:type="spellEnd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>Шорін</w:t>
            </w:r>
            <w:proofErr w:type="spellEnd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>Янсонс</w:t>
            </w:r>
            <w:proofErr w:type="spellEnd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  <w:proofErr w:type="spellEnd"/>
            <w:r w:rsidR="008B6CD6" w:rsidRPr="007705EF">
              <w:rPr>
                <w:rFonts w:ascii="Times New Roman" w:hAnsi="Times New Roman" w:cs="Times New Roman"/>
                <w:sz w:val="24"/>
                <w:szCs w:val="24"/>
              </w:rPr>
              <w:t xml:space="preserve"> Ю.В </w:t>
            </w:r>
            <w:r w:rsidR="008B6CD6" w:rsidRPr="007705E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// </w:t>
            </w:r>
            <w:hyperlink r:id="rId14" w:tooltip="Періодичне видання" w:history="1">
              <w:r w:rsidR="008B6CD6" w:rsidRPr="007705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Містобудування та територіальне планування</w:t>
              </w:r>
            </w:hyperlink>
            <w:r w:rsidR="008B6CD6" w:rsidRPr="007705E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- 2020. - </w:t>
            </w:r>
            <w:proofErr w:type="spellStart"/>
            <w:r w:rsidR="008B6CD6" w:rsidRPr="007705E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Вип</w:t>
            </w:r>
            <w:proofErr w:type="spellEnd"/>
            <w:r w:rsidR="008B6CD6" w:rsidRPr="007705E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74. - С. 341-359.</w:t>
            </w:r>
          </w:p>
          <w:p w14:paraId="2F1322DE" w14:textId="5AC5E2D4" w:rsidR="007705EF" w:rsidRPr="007705EF" w:rsidRDefault="007705EF" w:rsidP="007705EF">
            <w:pPr>
              <w:pStyle w:val="2"/>
              <w:shd w:val="clear" w:color="auto" w:fill="FFFFFF"/>
              <w:spacing w:before="0" w:line="240" w:lineRule="auto"/>
              <w:rPr>
                <w:rFonts w:ascii="Segoe UI" w:eastAsia="Times New Roman" w:hAnsi="Segoe UI" w:cs="Segoe UI"/>
                <w:color w:val="auto"/>
                <w:sz w:val="21"/>
                <w:szCs w:val="21"/>
                <w:lang w:val="uk-UA"/>
              </w:rPr>
            </w:pPr>
            <w:r w:rsidRPr="007705EF">
              <w:rPr>
                <w:rFonts w:ascii="Segoe UI" w:hAnsi="Segoe UI" w:cs="Segoe UI"/>
                <w:color w:val="auto"/>
                <w:sz w:val="21"/>
                <w:szCs w:val="21"/>
              </w:rPr>
              <w:t>DOI</w:t>
            </w:r>
            <w:r w:rsidRPr="007705EF">
              <w:rPr>
                <w:rFonts w:ascii="Segoe UI" w:hAnsi="Segoe UI" w:cs="Segoe UI"/>
                <w:color w:val="auto"/>
                <w:sz w:val="21"/>
                <w:szCs w:val="21"/>
                <w:lang w:val="uk-UA"/>
              </w:rPr>
              <w:t>:</w:t>
            </w:r>
            <w:r w:rsidRPr="007705EF">
              <w:rPr>
                <w:rFonts w:ascii="Segoe UI" w:hAnsi="Segoe UI" w:cs="Segoe UI"/>
                <w:color w:val="auto"/>
                <w:sz w:val="21"/>
                <w:szCs w:val="21"/>
              </w:rPr>
              <w:t> </w:t>
            </w:r>
            <w:hyperlink r:id="rId15" w:history="1"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https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  <w:lang w:val="uk-UA"/>
                </w:rPr>
                <w:t>://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doi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  <w:lang w:val="uk-UA"/>
                </w:rPr>
                <w:t>.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org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  <w:lang w:val="uk-UA"/>
                </w:rPr>
                <w:t>/10.32347/2076-815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</w:rPr>
                <w:t>x</w:t>
              </w:r>
              <w:r w:rsidRPr="007705EF">
                <w:rPr>
                  <w:rStyle w:val="a3"/>
                  <w:rFonts w:ascii="Segoe UI" w:hAnsi="Segoe UI" w:cs="Segoe UI"/>
                  <w:color w:val="auto"/>
                  <w:sz w:val="21"/>
                  <w:szCs w:val="21"/>
                  <w:lang w:val="uk-UA"/>
                </w:rPr>
                <w:t>.2020.74.341-359</w:t>
              </w:r>
            </w:hyperlink>
          </w:p>
          <w:p w14:paraId="3ABE2D7F" w14:textId="2CE43728" w:rsidR="00250682" w:rsidRPr="007705EF" w:rsidRDefault="00250682" w:rsidP="007705EF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F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74F9E179" w14:textId="77777777" w:rsidR="00D44FC7" w:rsidRPr="004A1333" w:rsidRDefault="00D44FC7" w:rsidP="004F4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583A7D0" w14:textId="77777777" w:rsidR="00D44FC7" w:rsidRPr="004A1333" w:rsidRDefault="00D44FC7" w:rsidP="004F4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9B1D4E8" w14:textId="314BD6FE" w:rsidR="008B6CD6" w:rsidRPr="008B6CD6" w:rsidRDefault="008B6CD6" w:rsidP="004F4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WEB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OF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SCIENCE</w:t>
            </w:r>
          </w:p>
          <w:p w14:paraId="13F4FCD8" w14:textId="77777777" w:rsidR="00A03472" w:rsidRDefault="008B6CD6" w:rsidP="00A0347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1. Дослідження точності модифікованого методу прямих при розрахунку </w:t>
            </w:r>
            <w:proofErr w:type="spellStart"/>
            <w:r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вісесиметричних</w:t>
            </w:r>
            <w:proofErr w:type="spellEnd"/>
            <w:r w:rsidRPr="008B6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тіл</w:t>
            </w:r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/ Д. В. Левківський, К. О. </w:t>
            </w:r>
            <w:proofErr w:type="spellStart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Каверин</w:t>
            </w:r>
            <w:proofErr w:type="spellEnd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, Ю. В. </w:t>
            </w:r>
            <w:proofErr w:type="spellStart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Сович</w:t>
            </w:r>
            <w:proofErr w:type="spellEnd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 //</w:t>
            </w:r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en-US"/>
              </w:rPr>
              <w:t> </w:t>
            </w:r>
            <w:hyperlink r:id="rId16" w:tooltip="Періодичне видання" w:history="1">
              <w:r w:rsidRPr="008B6CD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Опір матеріалів і теорія споруд</w:t>
              </w:r>
            </w:hyperlink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. - 2019. - </w:t>
            </w:r>
            <w:proofErr w:type="spellStart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. 103. - С. 243-252</w:t>
            </w:r>
            <w:r w:rsidR="00A03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</w:p>
          <w:p w14:paraId="2641A39F" w14:textId="30D58CD4" w:rsidR="0065335E" w:rsidRPr="00A03472" w:rsidRDefault="00A03472" w:rsidP="00A03472">
            <w:pPr>
              <w:pStyle w:val="2"/>
              <w:shd w:val="clear" w:color="auto" w:fill="FFFFFF"/>
              <w:spacing w:before="0" w:line="240" w:lineRule="auto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 w:rsidRPr="00D44FC7">
              <w:rPr>
                <w:rFonts w:ascii="Segoe UI" w:hAnsi="Segoe UI" w:cs="Segoe UI"/>
                <w:sz w:val="21"/>
                <w:szCs w:val="21"/>
                <w:lang w:val="en-US"/>
              </w:rPr>
              <w:t>DOI</w:t>
            </w:r>
            <w:r w:rsidRPr="00A03472">
              <w:rPr>
                <w:rFonts w:ascii="Segoe UI" w:hAnsi="Segoe UI" w:cs="Segoe UI"/>
                <w:sz w:val="21"/>
                <w:szCs w:val="21"/>
                <w:lang w:val="uk-UA"/>
              </w:rPr>
              <w:t>:</w:t>
            </w:r>
            <w:hyperlink r:id="rId17" w:history="1"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en-US"/>
                </w:rPr>
                <w:t>https://doi.org/10.32347/2410-2547.2019.103.243-252</w:t>
              </w:r>
            </w:hyperlink>
          </w:p>
          <w:p w14:paraId="3A6D7270" w14:textId="359FFA4B" w:rsidR="008B6CD6" w:rsidRDefault="008B6CD6" w:rsidP="00DB4951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8B6CD6">
              <w:rPr>
                <w:rStyle w:val="rvts82"/>
                <w:b w:val="0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Pr="008B6CD6">
              <w:rPr>
                <w:b w:val="0"/>
                <w:color w:val="000000" w:themeColor="text1"/>
                <w:sz w:val="24"/>
                <w:szCs w:val="24"/>
              </w:rPr>
              <w:t>С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lang w:val="en-US"/>
              </w:rPr>
              <w:t>omputer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modeling and optimization of energy efficiency potentials in civil engineering</w:t>
            </w:r>
            <w:r w:rsidRPr="008B6CD6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O 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Koshevyi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D 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Levkivskyi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V 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Kosheva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A 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Mozharovskyi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- Strength of Materials and Theory of Structures, 2021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// 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Strength of Materials and Theory of Structures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-2021. – </w:t>
            </w:r>
            <w:proofErr w:type="spellStart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Вип</w:t>
            </w:r>
            <w:proofErr w:type="spellEnd"/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106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С. </w:t>
            </w:r>
            <w:r w:rsidRPr="008B6CD6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274-281</w:t>
            </w:r>
          </w:p>
          <w:p w14:paraId="5551D467" w14:textId="76BC45AF" w:rsidR="00DB4951" w:rsidRPr="00D44FC7" w:rsidRDefault="00DB4951" w:rsidP="00DB4951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D44FC7">
              <w:rPr>
                <w:rFonts w:ascii="Segoe UI" w:hAnsi="Segoe UI" w:cs="Segoe UI"/>
                <w:sz w:val="21"/>
                <w:szCs w:val="21"/>
                <w:lang w:val="en-US"/>
              </w:rPr>
              <w:t>DOI: </w:t>
            </w:r>
            <w:hyperlink r:id="rId18" w:history="1"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en-US"/>
                </w:rPr>
                <w:t>https://doi.org/10.32347/2410-2547.2021.106.274-281</w:t>
              </w:r>
            </w:hyperlink>
          </w:p>
          <w:p w14:paraId="13CC1539" w14:textId="40780359" w:rsidR="00250682" w:rsidRPr="00250682" w:rsidRDefault="00250682" w:rsidP="00DB4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Левківський Д.В., </w:t>
            </w:r>
            <w:proofErr w:type="spellStart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 w:rsidRPr="00250682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М.О. </w:t>
            </w:r>
            <w:hyperlink r:id="rId19" w:history="1">
              <w:proofErr w:type="spellStart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Модифікований</w:t>
              </w:r>
              <w:proofErr w:type="spellEnd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прямих</w:t>
              </w:r>
              <w:proofErr w:type="spellEnd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статичних</w:t>
              </w:r>
              <w:proofErr w:type="spellEnd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задачах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вісесиметричних</w:t>
              </w:r>
              <w:proofErr w:type="spellEnd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нетонких</w:t>
              </w:r>
              <w:proofErr w:type="spellEnd"/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25068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пластин</w:t>
              </w:r>
            </w:hyperlink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Scientific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technical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collected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articles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“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Strength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materials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theory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structures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”.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Issue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109. –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Kyiv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KNUCA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2022. – 313 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2506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342-358. </w:t>
            </w:r>
          </w:p>
          <w:p w14:paraId="0AB4B37B" w14:textId="77777777" w:rsidR="00250682" w:rsidRDefault="00250682" w:rsidP="00DB4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2410-2547</w:t>
            </w:r>
          </w:p>
          <w:p w14:paraId="3F2ECE59" w14:textId="1AC5E5C1" w:rsidR="00DB4951" w:rsidRPr="00D44FC7" w:rsidRDefault="00DB4951" w:rsidP="00DB4951">
            <w:pPr>
              <w:pStyle w:val="2"/>
              <w:shd w:val="clear" w:color="auto" w:fill="FFFFFF"/>
              <w:spacing w:before="0" w:line="240" w:lineRule="auto"/>
              <w:rPr>
                <w:rStyle w:val="rvts82"/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D44FC7">
              <w:rPr>
                <w:rFonts w:ascii="Segoe UI" w:hAnsi="Segoe UI" w:cs="Segoe UI"/>
                <w:sz w:val="21"/>
                <w:szCs w:val="21"/>
                <w:lang w:val="en-US"/>
              </w:rPr>
              <w:t>DOI: </w:t>
            </w:r>
            <w:hyperlink r:id="rId20" w:history="1"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en-US"/>
                </w:rPr>
                <w:t>https://doi.org/10.32347/2410-2547.2022.109.342-358</w:t>
              </w:r>
            </w:hyperlink>
          </w:p>
        </w:tc>
      </w:tr>
      <w:tr w:rsidR="0065335E" w:rsidRPr="00860738" w14:paraId="333D20D6" w14:textId="77777777" w:rsidTr="00860738">
        <w:tc>
          <w:tcPr>
            <w:tcW w:w="6487" w:type="dxa"/>
            <w:shd w:val="clear" w:color="auto" w:fill="auto"/>
          </w:tcPr>
          <w:p w14:paraId="31A0E243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14F665" w14:textId="77777777" w:rsidR="0065335E" w:rsidRPr="00860738" w:rsidRDefault="008B6CD6" w:rsidP="00F1386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5335E" w:rsidRPr="00310BB1" w14:paraId="287F66F4" w14:textId="77777777" w:rsidTr="00860738">
        <w:tc>
          <w:tcPr>
            <w:tcW w:w="6487" w:type="dxa"/>
            <w:shd w:val="clear" w:color="auto" w:fill="auto"/>
          </w:tcPr>
          <w:p w14:paraId="4B2188A9" w14:textId="66C013F1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6AAF3E" w14:textId="77777777" w:rsidR="00250682" w:rsidRPr="00B71BFE" w:rsidRDefault="00310BB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1. Опір матеріалів в лекціях і задачах: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навч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посіб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для студентів, які навчаються за спец.: 192 "Будівництво та цивільна інженерія"; 131 "Прикладна механіка"; 133 "Галузеве машинобудування"; 191 "Архітектура та містобудування" / О. П.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Л. О. Григор'єва, Д. В. Левківський ; Київ.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нац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ун-т буд-ва і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архітекутри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 - Київ : КНУБА ; Кам'янець-Подільський : Друкарня Рута, 2019. - 337 с</w:t>
            </w:r>
            <w:r w:rsidR="00250682"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</w:t>
            </w:r>
          </w:p>
          <w:p w14:paraId="50B70061" w14:textId="319556F2" w:rsidR="00250682" w:rsidRPr="00F108A5" w:rsidRDefault="00250682" w:rsidP="007043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(Навчальний посібник 21,25 </w:t>
            </w:r>
            <w:proofErr w:type="spellStart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.). </w:t>
            </w:r>
            <w:r w:rsidRPr="00B71BF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Нагороджений дипломом 1 ступеню Академії вищої освіти , як кращий підручник року.</w:t>
            </w:r>
          </w:p>
          <w:p w14:paraId="12889C20" w14:textId="70ED7DBD" w:rsidR="00250682" w:rsidRPr="00250682" w:rsidRDefault="00B74EC2" w:rsidP="0095448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310BB1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Збірник задач з опору матеріалів: 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навч.посіб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/ 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Л.О.Григор’єва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О.П.Кошевий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ін.; За ред. 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-</w:t>
            </w:r>
            <w:proofErr w:type="spellStart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Київ:Видавництво</w:t>
            </w:r>
            <w:proofErr w:type="spellEnd"/>
            <w:r w:rsidR="00F1386B"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Ліра-К,2021.-396</w:t>
            </w:r>
            <w:r w:rsidR="00F1386B" w:rsidRPr="0095448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с.</w:t>
            </w:r>
          </w:p>
          <w:p w14:paraId="0A10259B" w14:textId="05F99AD5" w:rsidR="00250682" w:rsidRPr="00250682" w:rsidRDefault="00250682" w:rsidP="0095448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Pr="0025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Навчальний посібник 25 </w:t>
            </w:r>
            <w:proofErr w:type="spellStart"/>
            <w:r w:rsidRPr="0025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25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5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25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.). Нагороджений дипломом 2 ступеню Академії вищої освіти, як кращий навчальний посібник року.</w:t>
            </w:r>
          </w:p>
        </w:tc>
      </w:tr>
      <w:tr w:rsidR="0065335E" w:rsidRPr="00870E63" w14:paraId="2E0ACDE4" w14:textId="77777777" w:rsidTr="00860738">
        <w:tc>
          <w:tcPr>
            <w:tcW w:w="6487" w:type="dxa"/>
            <w:shd w:val="clear" w:color="auto" w:fill="auto"/>
          </w:tcPr>
          <w:p w14:paraId="3A9D6898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EAB6FD" w14:textId="7D40B240" w:rsidR="00B74EC2" w:rsidRPr="00B71BFE" w:rsidRDefault="00B74EC2" w:rsidP="00B74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4A13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t>1</w:t>
            </w:r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Опір матеріалів з основами теорії пружності: курс лекцій /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Л.О.Григор’єва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Д.В.Левківський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О.П.Кошевий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 Київ: Видавництво Ліра-К, 2021. – 270 с.</w:t>
            </w:r>
          </w:p>
          <w:p w14:paraId="0E7AF3BC" w14:textId="77777777" w:rsidR="00B74EC2" w:rsidRPr="00B71BFE" w:rsidRDefault="00B74EC2" w:rsidP="00B7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(Курс лекцій. Навчальний посібник 16,88 </w:t>
            </w:r>
            <w:proofErr w:type="spellStart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B7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.)</w:t>
            </w:r>
          </w:p>
          <w:p w14:paraId="6E7E074B" w14:textId="77777777" w:rsidR="00B74EC2" w:rsidRDefault="00B74EC2" w:rsidP="00852617">
            <w:pPr>
              <w:pStyle w:val="Style8"/>
              <w:widowControl/>
              <w:contextualSpacing/>
              <w:rPr>
                <w:rStyle w:val="FontStyle22"/>
                <w:bCs/>
                <w:lang w:eastAsia="uk-UA"/>
              </w:rPr>
            </w:pPr>
          </w:p>
          <w:p w14:paraId="59A487B4" w14:textId="733CDFF7" w:rsidR="00852617" w:rsidRDefault="004A1333" w:rsidP="00852617">
            <w:pPr>
              <w:pStyle w:val="Style8"/>
              <w:widowControl/>
              <w:contextualSpacing/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Style w:val="FontStyle22"/>
                <w:rFonts w:ascii="Times New Roman" w:hAnsi="Times New Roman"/>
                <w:bCs/>
                <w:sz w:val="24"/>
                <w:lang w:val="uk-UA" w:eastAsia="uk-UA"/>
              </w:rPr>
              <w:t>2</w:t>
            </w:r>
            <w:r w:rsidR="00852617" w:rsidRPr="00852617">
              <w:rPr>
                <w:rStyle w:val="FontStyle22"/>
                <w:rFonts w:ascii="Times New Roman" w:hAnsi="Times New Roman"/>
                <w:bCs/>
                <w:sz w:val="24"/>
                <w:lang w:val="uk-UA" w:eastAsia="uk-UA"/>
              </w:rPr>
              <w:t>. Робочі</w:t>
            </w:r>
            <w:r w:rsidR="00852617" w:rsidRPr="00852617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 xml:space="preserve"> програми та </w:t>
            </w:r>
            <w:proofErr w:type="spellStart"/>
            <w:r w:rsidR="00852617" w:rsidRPr="00852617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>силабуси</w:t>
            </w:r>
            <w:proofErr w:type="spellEnd"/>
            <w:r w:rsidR="00852617" w:rsidRPr="00852617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>:</w:t>
            </w:r>
          </w:p>
          <w:p w14:paraId="29A1CD77" w14:textId="03AAE44A" w:rsidR="00EF7FB6" w:rsidRPr="00852617" w:rsidRDefault="00EF7FB6" w:rsidP="00852617">
            <w:pPr>
              <w:pStyle w:val="Style8"/>
              <w:widowControl/>
              <w:contextualSpacing/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EF7FB6"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  <w:t>https://www.knuba.edu.ua/faculties/bf/kafedri-bf/kafedra-oporu-materialiv/16870-2/robochi-programi-ta-silabusi/</w:t>
            </w:r>
          </w:p>
          <w:p w14:paraId="781BE346" w14:textId="631938CA" w:rsidR="00134BD9" w:rsidRPr="00852617" w:rsidRDefault="00134BD9" w:rsidP="00852617">
            <w:pPr>
              <w:pStyle w:val="Style8"/>
              <w:widowControl/>
              <w:contextualSpacing/>
              <w:jc w:val="center"/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852617"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  <w:t xml:space="preserve">Робоча програма освітньої компоненти </w:t>
            </w:r>
            <w:r w:rsidRPr="00852617">
              <w:rPr>
                <w:rStyle w:val="FontStyle22"/>
                <w:rFonts w:ascii="Times New Roman" w:hAnsi="Times New Roman"/>
                <w:b w:val="0"/>
                <w:sz w:val="24"/>
                <w:lang w:val="uk-UA"/>
              </w:rPr>
              <w:t xml:space="preserve">та </w:t>
            </w:r>
            <w:proofErr w:type="spellStart"/>
            <w:r w:rsidRPr="00852617">
              <w:rPr>
                <w:rStyle w:val="FontStyle22"/>
                <w:rFonts w:ascii="Times New Roman" w:hAnsi="Times New Roman"/>
                <w:b w:val="0"/>
                <w:sz w:val="24"/>
                <w:lang w:val="uk-UA"/>
              </w:rPr>
              <w:t>силабусу</w:t>
            </w:r>
            <w:proofErr w:type="spellEnd"/>
          </w:p>
          <w:p w14:paraId="54E1E354" w14:textId="311DECF9" w:rsidR="00134BD9" w:rsidRPr="00EF7FB6" w:rsidRDefault="00134BD9" w:rsidP="00852617">
            <w:pPr>
              <w:pStyle w:val="Style10"/>
              <w:widowControl/>
              <w:contextualSpacing/>
              <w:jc w:val="center"/>
              <w:rPr>
                <w:rStyle w:val="FontStyle23"/>
                <w:rFonts w:ascii="Times New Roman" w:hAnsi="Times New Roman"/>
                <w:sz w:val="24"/>
                <w:lang w:val="uk-UA" w:eastAsia="uk-UA"/>
              </w:rPr>
            </w:pPr>
            <w:r w:rsidRPr="00852617">
              <w:rPr>
                <w:rFonts w:ascii="Times New Roman" w:hAnsi="Times New Roman"/>
                <w:lang w:val="uk-UA"/>
              </w:rPr>
              <w:t>Опір матеріалів</w:t>
            </w:r>
            <w:r w:rsidRPr="00852617">
              <w:rPr>
                <w:rFonts w:ascii="Times New Roman" w:hAnsi="Times New Roman"/>
              </w:rPr>
              <w:t xml:space="preserve"> </w:t>
            </w:r>
            <w:r w:rsidRPr="00852617">
              <w:rPr>
                <w:rFonts w:ascii="Times New Roman" w:hAnsi="Times New Roman"/>
                <w:lang w:val="uk-UA"/>
              </w:rPr>
              <w:t>ОП</w:t>
            </w:r>
            <w:r w:rsidRPr="00852617">
              <w:rPr>
                <w:rStyle w:val="FontStyle23"/>
                <w:rFonts w:ascii="Times New Roman" w:hAnsi="Times New Roman"/>
                <w:sz w:val="24"/>
                <w:lang w:val="uk-UA" w:eastAsia="uk-UA"/>
              </w:rPr>
              <w:t xml:space="preserve"> «Міське будівництво та господарство»</w:t>
            </w:r>
          </w:p>
          <w:p w14:paraId="175BD721" w14:textId="77777777" w:rsidR="00852617" w:rsidRPr="00EF7FB6" w:rsidRDefault="00852617" w:rsidP="00852617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14:paraId="5D8B551D" w14:textId="67D540F6" w:rsidR="00852617" w:rsidRPr="00852617" w:rsidRDefault="00852617" w:rsidP="00852617">
            <w:pPr>
              <w:pStyle w:val="Style8"/>
              <w:widowControl/>
              <w:jc w:val="center"/>
              <w:rPr>
                <w:rStyle w:val="FontStyle22"/>
                <w:rFonts w:ascii="Times New Roman" w:hAnsi="Times New Roman"/>
                <w:b w:val="0"/>
                <w:caps/>
                <w:sz w:val="24"/>
                <w:lang w:val="uk-UA" w:eastAsia="uk-UA"/>
              </w:rPr>
            </w:pPr>
            <w:r w:rsidRPr="00852617"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  <w:t>Робоча програма освітньої компоненти</w:t>
            </w:r>
          </w:p>
          <w:p w14:paraId="708E6D14" w14:textId="6113959B" w:rsidR="00852617" w:rsidRPr="00852617" w:rsidRDefault="00852617" w:rsidP="00852617">
            <w:pPr>
              <w:pStyle w:val="Style10"/>
              <w:widowControl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52617">
              <w:rPr>
                <w:rFonts w:ascii="Times New Roman" w:hAnsi="Times New Roman"/>
              </w:rPr>
              <w:t>ОП</w:t>
            </w:r>
            <w:r w:rsidRPr="00852617">
              <w:rPr>
                <w:rFonts w:ascii="Times New Roman" w:hAnsi="Times New Roman"/>
                <w:lang w:val="uk-UA"/>
              </w:rPr>
              <w:t>П</w:t>
            </w:r>
            <w:r w:rsidRPr="00852617">
              <w:rPr>
                <w:rFonts w:ascii="Times New Roman" w:hAnsi="Times New Roman"/>
              </w:rPr>
              <w:t xml:space="preserve"> «</w:t>
            </w:r>
            <w:proofErr w:type="spellStart"/>
            <w:r w:rsidRPr="00852617">
              <w:rPr>
                <w:rFonts w:ascii="Times New Roman" w:hAnsi="Times New Roman"/>
              </w:rPr>
              <w:t>Промислове</w:t>
            </w:r>
            <w:proofErr w:type="spellEnd"/>
            <w:r w:rsidRPr="00852617">
              <w:rPr>
                <w:rFonts w:ascii="Times New Roman" w:hAnsi="Times New Roman"/>
              </w:rPr>
              <w:t xml:space="preserve"> і </w:t>
            </w:r>
            <w:proofErr w:type="spellStart"/>
            <w:r w:rsidRPr="00852617">
              <w:rPr>
                <w:rFonts w:ascii="Times New Roman" w:hAnsi="Times New Roman"/>
              </w:rPr>
              <w:t>цивільне</w:t>
            </w:r>
            <w:proofErr w:type="spellEnd"/>
            <w:r w:rsidRPr="00852617">
              <w:rPr>
                <w:rFonts w:ascii="Times New Roman" w:hAnsi="Times New Roman"/>
              </w:rPr>
              <w:t xml:space="preserve"> </w:t>
            </w:r>
            <w:proofErr w:type="spellStart"/>
            <w:r w:rsidRPr="00852617">
              <w:rPr>
                <w:rFonts w:ascii="Times New Roman" w:hAnsi="Times New Roman"/>
              </w:rPr>
              <w:t>будівництво</w:t>
            </w:r>
            <w:proofErr w:type="spellEnd"/>
            <w:r w:rsidRPr="00852617">
              <w:rPr>
                <w:rFonts w:ascii="Times New Roman" w:hAnsi="Times New Roman"/>
              </w:rPr>
              <w:t>»</w:t>
            </w:r>
          </w:p>
          <w:p w14:paraId="448A803E" w14:textId="2CA32C2A" w:rsidR="002E746D" w:rsidRPr="00852617" w:rsidRDefault="00852617" w:rsidP="0085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(магістерського) рівня вищої освіти</w:t>
            </w:r>
          </w:p>
          <w:p w14:paraId="4783E18F" w14:textId="77777777" w:rsidR="00852617" w:rsidRPr="00852617" w:rsidRDefault="00852617" w:rsidP="0085261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D80876F" w14:textId="35419050" w:rsidR="00134BD9" w:rsidRPr="00852617" w:rsidRDefault="004A1333" w:rsidP="0085261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530B72" w:rsidRPr="00D44FC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Розроблена комп’ютерна програма для дистанційного навчання студентів</w:t>
            </w:r>
            <w:r w:rsidR="00852617" w:rsidRP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="00530B72" w:rsidRPr="00D44FC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1" w:history="1">
              <w:r w:rsidR="000223B3" w:rsidRPr="0085261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0223B3" w:rsidRPr="00D44F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0223B3" w:rsidRPr="0085261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sopromat</w:t>
              </w:r>
              <w:r w:rsidR="000223B3" w:rsidRPr="00D44F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0223B3" w:rsidRPr="0085261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knuba</w:t>
              </w:r>
              <w:r w:rsidR="000223B3" w:rsidRPr="00D44F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0223B3" w:rsidRPr="0085261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</w:t>
              </w:r>
              <w:r w:rsidR="000223B3" w:rsidRPr="00D44F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</w:hyperlink>
            <w:r w:rsidR="000223B3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223B3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0223B3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пароль для демонстрації </w:t>
            </w:r>
            <w:proofErr w:type="spellStart"/>
            <w:r w:rsidR="000223B3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sopromat</w:t>
            </w:r>
            <w:proofErr w:type="spellEnd"/>
            <w:r w:rsidR="000223B3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1)</w:t>
            </w:r>
            <w:r w:rsid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в ній викладені 6 модулів курсу опір матеріа</w:t>
            </w:r>
            <w:r w:rsidR="007B24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</w:t>
            </w:r>
            <w:r w:rsid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ів, тести на всі теми, РГР Кільцева пластина, РГР Геометричні характеристики поперечних перерізів.</w:t>
            </w:r>
          </w:p>
          <w:p w14:paraId="32F4BB92" w14:textId="77777777" w:rsidR="00852617" w:rsidRPr="007B24A8" w:rsidRDefault="00852617" w:rsidP="002E746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78F4304" w14:textId="4A812C11" w:rsidR="00852617" w:rsidRPr="00D44FC7" w:rsidRDefault="004A1333" w:rsidP="0085261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proofErr w:type="spellEnd"/>
            <w:r w:rsidR="00852617" w:rsidRPr="00D44FC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52617" w:rsidRP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канал 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відеоуроків</w:t>
            </w:r>
            <w:proofErr w:type="spellEnd"/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52617" w:rsidRPr="00852617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опору матеріалів: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proofErr w:type="spellEnd"/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com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channel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UC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ZJw</w:t>
            </w:r>
            <w:proofErr w:type="spellEnd"/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zFCt</w:t>
            </w:r>
            <w:proofErr w:type="spellEnd"/>
            <w:r w:rsidR="00852617" w:rsidRPr="00D44F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63</w:t>
            </w:r>
            <w:proofErr w:type="spellStart"/>
            <w:r w:rsidR="00852617" w:rsidRPr="0085261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IkPqeZQ</w:t>
            </w:r>
            <w:proofErr w:type="spellEnd"/>
          </w:p>
        </w:tc>
      </w:tr>
      <w:tr w:rsidR="0065335E" w:rsidRPr="00860738" w14:paraId="088DD0E0" w14:textId="77777777" w:rsidTr="00860738">
        <w:tc>
          <w:tcPr>
            <w:tcW w:w="6487" w:type="dxa"/>
            <w:shd w:val="clear" w:color="auto" w:fill="auto"/>
          </w:tcPr>
          <w:p w14:paraId="6F896AB5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CF9B84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6365112F" w14:textId="77777777" w:rsidTr="00860738">
        <w:tc>
          <w:tcPr>
            <w:tcW w:w="6487" w:type="dxa"/>
            <w:shd w:val="clear" w:color="auto" w:fill="auto"/>
          </w:tcPr>
          <w:p w14:paraId="4392E483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5545D6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</w:p>
        </w:tc>
      </w:tr>
      <w:tr w:rsidR="0065335E" w:rsidRPr="00860738" w14:paraId="3ED08E0E" w14:textId="77777777" w:rsidTr="007043D3">
        <w:tc>
          <w:tcPr>
            <w:tcW w:w="6487" w:type="dxa"/>
            <w:shd w:val="clear" w:color="auto" w:fill="auto"/>
          </w:tcPr>
          <w:p w14:paraId="37512E63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406D5E89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2B68B316" w14:textId="77777777" w:rsidTr="007043D3">
        <w:tc>
          <w:tcPr>
            <w:tcW w:w="6487" w:type="dxa"/>
            <w:shd w:val="clear" w:color="auto" w:fill="auto"/>
          </w:tcPr>
          <w:p w14:paraId="61E67238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45F0282C" w14:textId="3211E0DD" w:rsidR="00EF7FB6" w:rsidRPr="00EF7FB6" w:rsidRDefault="00EF7FB6" w:rsidP="00EF7FB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Наукова тема: 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Розробка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аналітично-чисельних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методів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розрахунку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елементів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конструкцій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силові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кінематичні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динамічні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впливи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.» 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0118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002360</w:t>
            </w:r>
          </w:p>
          <w:p w14:paraId="36B727F6" w14:textId="38BBE199" w:rsidR="00EF7FB6" w:rsidRPr="00EF7FB6" w:rsidRDefault="00EF7FB6" w:rsidP="00EF7FB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Галузь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Приорітетний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3.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8C4F4" w14:textId="1EDCEEFC" w:rsidR="0065335E" w:rsidRPr="00EF7FB6" w:rsidRDefault="00EF7FB6" w:rsidP="00EF7FB6">
            <w:pPr>
              <w:spacing w:after="0"/>
              <w:contextualSpacing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д.т.н.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Чибіряков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иконавці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Левківський Д.В.,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Григор’єва</w:t>
            </w:r>
            <w:proofErr w:type="spellEnd"/>
            <w:r w:rsidR="00F10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Початок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авершення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31.10.2018 №5.1-61</w:t>
            </w:r>
          </w:p>
        </w:tc>
      </w:tr>
      <w:tr w:rsidR="0065335E" w:rsidRPr="00860738" w14:paraId="596393C3" w14:textId="77777777" w:rsidTr="007043D3">
        <w:tc>
          <w:tcPr>
            <w:tcW w:w="6487" w:type="dxa"/>
            <w:shd w:val="clear" w:color="auto" w:fill="auto"/>
          </w:tcPr>
          <w:p w14:paraId="6AAB22C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42628A61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AFFDCBB" w14:textId="77777777" w:rsidTr="007043D3">
        <w:tc>
          <w:tcPr>
            <w:tcW w:w="6487" w:type="dxa"/>
            <w:shd w:val="clear" w:color="auto" w:fill="auto"/>
          </w:tcPr>
          <w:p w14:paraId="5C288897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1A0CE026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11F54559" w14:textId="77777777" w:rsidTr="007043D3">
        <w:tc>
          <w:tcPr>
            <w:tcW w:w="6487" w:type="dxa"/>
            <w:shd w:val="clear" w:color="auto" w:fill="auto"/>
          </w:tcPr>
          <w:p w14:paraId="44C3E459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2A1C1242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D44FC7" w14:paraId="607F93FD" w14:textId="77777777" w:rsidTr="007043D3">
        <w:tc>
          <w:tcPr>
            <w:tcW w:w="6487" w:type="dxa"/>
            <w:shd w:val="clear" w:color="auto" w:fill="auto"/>
          </w:tcPr>
          <w:p w14:paraId="097212DE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600AB5A9" w14:textId="529DAFC0" w:rsidR="00D44FC7" w:rsidRDefault="00D44FC7" w:rsidP="00D44F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Застосування узагальненого методу прямих для дослідження теплового поля </w:t>
            </w:r>
            <w:proofErr w:type="spellStart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вісесиметричних</w:t>
            </w:r>
            <w:proofErr w:type="spellEnd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тіл. // Левківський Д.В., </w:t>
            </w:r>
            <w:proofErr w:type="spellStart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Сович</w:t>
            </w:r>
            <w:proofErr w:type="spellEnd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Ю.В. / Тези доповідей на </w:t>
            </w:r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Міжнародній наук.-</w:t>
            </w:r>
            <w:proofErr w:type="spellStart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практ</w:t>
            </w:r>
            <w:proofErr w:type="spellEnd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молодих вчених </w:t>
            </w:r>
            <w:proofErr w:type="spellStart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Будмайстерклас</w:t>
            </w:r>
            <w:proofErr w:type="spellEnd"/>
            <w:r w:rsidRPr="00A56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2018, Київ, КНУБА.</w:t>
            </w:r>
          </w:p>
          <w:p w14:paraId="11E378CA" w14:textId="7E4E0E80" w:rsidR="00D44FC7" w:rsidRDefault="00D44FC7" w:rsidP="00D44FC7">
            <w:pPr>
              <w:pStyle w:val="21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Григор’єва Л.О., Левківський Д.В. Вимоги сучасної освіти до методики </w:t>
            </w:r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викладання опору матеріалів // Сучасний рух науки: тези </w:t>
            </w:r>
            <w:proofErr w:type="spellStart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X міжнародної науково-практичної інтернет-конференції, 2-3 квітня 2020 р. – Дніпро, 2020. – </w:t>
            </w:r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Т.1. – С. 312-317.</w:t>
            </w:r>
          </w:p>
          <w:p w14:paraId="0867B54F" w14:textId="79D5A483" w:rsidR="00D44FC7" w:rsidRDefault="00D44FC7" w:rsidP="00D44F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76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Застосування узагальненого методу прямих для дослідження теплового поля </w:t>
            </w:r>
            <w:proofErr w:type="spellStart"/>
            <w:r w:rsidRPr="0076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вісесиметричних</w:t>
            </w:r>
            <w:proofErr w:type="spellEnd"/>
            <w:r w:rsidRPr="0076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тіл. // Левківський Д.В., </w:t>
            </w:r>
            <w:proofErr w:type="spellStart"/>
            <w:r w:rsidRPr="0076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Сович</w:t>
            </w:r>
            <w:proofErr w:type="spellEnd"/>
            <w:r w:rsidRPr="0076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Ю.В / Містобудування та територіальне планування вип.69 2019р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1C32E43" w14:textId="7506E254" w:rsidR="00D44FC7" w:rsidRDefault="00D44FC7" w:rsidP="00D44F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27EE7166" w14:textId="0B562EBD" w:rsidR="00D44FC7" w:rsidRDefault="00D44FC7" w:rsidP="00D44F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Особливості застосування методу ліній для зниження вимірності диференціальних рівнянь  теорії пружності в циліндричній системі координат </w:t>
            </w:r>
            <w:proofErr w:type="spellStart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Янсонс</w:t>
            </w:r>
            <w:proofErr w:type="spellEnd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М.О. Левківський Д.В. Містобудування та територіальне планування вип.66 2018 р.</w:t>
            </w:r>
          </w:p>
          <w:p w14:paraId="08E58076" w14:textId="66C9B2B9" w:rsidR="00D44FC7" w:rsidRDefault="00D44FC7" w:rsidP="00D44F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6BCBEB5A" w14:textId="77777777" w:rsidR="00D44FC7" w:rsidRDefault="00D44FC7" w:rsidP="00D44FC7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Комплексна модель створення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енергоактивної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будівлі при модернізації п’ятиповерхового будинку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Гетун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Г.В., Левківський Д.В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//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hyperlink r:id="rId22" w:tooltip="Періодичне видання" w:history="1">
              <w:r w:rsidRPr="002E746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Містобудування та територіальне планування</w:t>
              </w:r>
            </w:hyperlink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. - 2020. -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. 74. - С. 196-204.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</w:p>
          <w:p w14:paraId="54E20824" w14:textId="77777777" w:rsidR="0065335E" w:rsidRPr="004A1333" w:rsidRDefault="00D44FC7" w:rsidP="00D44FC7">
            <w:pPr>
              <w:pStyle w:val="2"/>
              <w:shd w:val="clear" w:color="auto" w:fill="FFFFFF"/>
              <w:spacing w:before="0" w:line="240" w:lineRule="auto"/>
              <w:contextualSpacing/>
              <w:rPr>
                <w:rStyle w:val="a3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DOI</w:t>
            </w:r>
            <w:r w:rsidRPr="00D44FC7">
              <w:rPr>
                <w:rFonts w:ascii="Segoe UI" w:hAnsi="Segoe UI" w:cs="Segoe UI"/>
                <w:sz w:val="21"/>
                <w:szCs w:val="21"/>
                <w:lang w:val="uk-UA"/>
              </w:rPr>
              <w:t>:</w:t>
            </w:r>
            <w:r>
              <w:rPr>
                <w:rFonts w:ascii="Segoe UI" w:hAnsi="Segoe UI" w:cs="Segoe UI"/>
                <w:sz w:val="21"/>
                <w:szCs w:val="21"/>
              </w:rPr>
              <w:t> </w:t>
            </w:r>
            <w:hyperlink r:id="rId23" w:history="1"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https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doi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org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/10.32347/2076-815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x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.2020.74.196-204</w:t>
              </w:r>
            </w:hyperlink>
          </w:p>
          <w:p w14:paraId="784A9694" w14:textId="25927DF5" w:rsidR="00034A9B" w:rsidRPr="00034A9B" w:rsidRDefault="00034A9B" w:rsidP="0003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5335E" w:rsidRPr="00860738" w14:paraId="234F8074" w14:textId="77777777" w:rsidTr="007043D3">
        <w:tc>
          <w:tcPr>
            <w:tcW w:w="6487" w:type="dxa"/>
            <w:shd w:val="clear" w:color="auto" w:fill="auto"/>
          </w:tcPr>
          <w:p w14:paraId="195D443A" w14:textId="6EAC21EE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2A0F2D74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70E63" w14:paraId="3A5264F2" w14:textId="77777777" w:rsidTr="007043D3">
        <w:tc>
          <w:tcPr>
            <w:tcW w:w="6487" w:type="dxa"/>
            <w:shd w:val="clear" w:color="auto" w:fill="auto"/>
          </w:tcPr>
          <w:p w14:paraId="3BFF964B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провадження освітньої діяльності на третьому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57357EE8" w14:textId="15BE0492" w:rsidR="0065335E" w:rsidRPr="00870E63" w:rsidRDefault="00870E63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70E6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Працював у складі журі І етапу Всеукраїнської студентської олімпіади з опору матеріалів у 2017-2019 роках</w:t>
            </w:r>
          </w:p>
        </w:tc>
      </w:tr>
      <w:tr w:rsidR="0065335E" w:rsidRPr="00860738" w14:paraId="75D5DA6F" w14:textId="77777777" w:rsidTr="007043D3">
        <w:tc>
          <w:tcPr>
            <w:tcW w:w="6487" w:type="dxa"/>
            <w:shd w:val="clear" w:color="auto" w:fill="auto"/>
          </w:tcPr>
          <w:p w14:paraId="05F76984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7F979902" w14:textId="77777777" w:rsidR="0065335E" w:rsidRPr="00860738" w:rsidRDefault="00BB48DD" w:rsidP="00860738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65335E" w:rsidRPr="00860738" w14:paraId="3F808ABC" w14:textId="77777777" w:rsidTr="007043D3">
        <w:tc>
          <w:tcPr>
            <w:tcW w:w="6487" w:type="dxa"/>
            <w:shd w:val="clear" w:color="auto" w:fill="auto"/>
          </w:tcPr>
          <w:p w14:paraId="2829C624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65A3299E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38D98351" w14:textId="77777777" w:rsidTr="007043D3">
        <w:tc>
          <w:tcPr>
            <w:tcW w:w="6487" w:type="dxa"/>
            <w:shd w:val="clear" w:color="auto" w:fill="auto"/>
          </w:tcPr>
          <w:p w14:paraId="41571D32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607EB45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65335E" w:rsidRPr="00860738" w14:paraId="3CFDA911" w14:textId="77777777" w:rsidTr="007043D3">
        <w:tc>
          <w:tcPr>
            <w:tcW w:w="6487" w:type="dxa"/>
            <w:shd w:val="clear" w:color="auto" w:fill="auto"/>
          </w:tcPr>
          <w:p w14:paraId="0B8F9EAF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 w:rsidRPr="00860738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86073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1FC75467" w14:textId="77777777" w:rsidR="0065335E" w:rsidRPr="00860738" w:rsidRDefault="0065500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250682" w14:paraId="00E8186F" w14:textId="77777777" w:rsidTr="007043D3">
        <w:tc>
          <w:tcPr>
            <w:tcW w:w="6487" w:type="dxa"/>
            <w:shd w:val="clear" w:color="auto" w:fill="auto"/>
          </w:tcPr>
          <w:p w14:paraId="6A4BCD1C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46DB90C5" w14:textId="77777777" w:rsidR="00E3250D" w:rsidRDefault="00655002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Гільдії </w:t>
            </w:r>
            <w:proofErr w:type="spellStart"/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</w:t>
            </w:r>
            <w:r w:rsid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ктувальників</w:t>
            </w:r>
            <w:proofErr w:type="spellEnd"/>
            <w:r w:rsidR="00823C43"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посвідчення №11872, </w:t>
            </w:r>
          </w:p>
          <w:p w14:paraId="7908A680" w14:textId="5475D0E4" w:rsidR="0065335E" w:rsidRPr="00823C43" w:rsidRDefault="00823C43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сертифікат </w:t>
            </w:r>
            <w:r w:rsidR="00E3250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інженера-проектувальника 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АР№013473</w:t>
            </w:r>
            <w:r w:rsidR="00E3250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 28.07.2017 р.</w:t>
            </w:r>
          </w:p>
          <w:p w14:paraId="49A4E3C5" w14:textId="6FC538BD" w:rsidR="00655002" w:rsidRPr="00823C43" w:rsidRDefault="00655002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Кваліфікаційний сертифікат інженера проектувальника СС2, середні наслідки, спеціальність «Міцність та опір конструкцій.</w:t>
            </w:r>
            <w:r w:rsidR="00BB48DD" w:rsidRPr="00823C4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3250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E87BF4" w14:textId="745B5B29" w:rsidR="00823C43" w:rsidRPr="00BB48DD" w:rsidRDefault="00823C43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Діяльність за отриманою спеціальністю в професійній спілці працівників освіти вищої школи та наукових установ (профком КНУБА з </w:t>
            </w:r>
            <w:r w:rsidR="00E3250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2012 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р.)</w:t>
            </w:r>
          </w:p>
        </w:tc>
      </w:tr>
      <w:tr w:rsidR="0065335E" w:rsidRPr="00860738" w14:paraId="589C7C07" w14:textId="77777777" w:rsidTr="007043D3">
        <w:tc>
          <w:tcPr>
            <w:tcW w:w="6487" w:type="dxa"/>
            <w:shd w:val="clear" w:color="auto" w:fill="auto"/>
          </w:tcPr>
          <w:p w14:paraId="62FE172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48CB92FB" w14:textId="6089B4A8" w:rsidR="005B5786" w:rsidRPr="00882D91" w:rsidRDefault="0095448D" w:rsidP="005B578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B5786" w:rsidRPr="005B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786" w:rsidRPr="005B5786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="005B5786" w:rsidRPr="005B5786">
              <w:rPr>
                <w:rFonts w:ascii="Times New Roman" w:hAnsi="Times New Roman" w:cs="Times New Roman"/>
                <w:sz w:val="24"/>
                <w:szCs w:val="24"/>
              </w:rPr>
              <w:t xml:space="preserve"> стажу</w:t>
            </w:r>
            <w:r w:rsidR="00882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посаді інженера проектувальника (розробка проектної та конструкторської документації розділів КБ, КМ, АБ)</w:t>
            </w:r>
          </w:p>
          <w:p w14:paraId="44D27BA1" w14:textId="77777777" w:rsidR="005B5786" w:rsidRPr="005B5786" w:rsidRDefault="005B5786" w:rsidP="005B578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Аспірантура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4 </w:t>
            </w:r>
            <w:proofErr w:type="gram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р.(</w:t>
            </w:r>
            <w:proofErr w:type="gram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2011-2015)</w:t>
            </w:r>
          </w:p>
          <w:p w14:paraId="59DD9E29" w14:textId="77777777" w:rsidR="005B5786" w:rsidRPr="005B5786" w:rsidRDefault="005B5786" w:rsidP="005B578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Асистент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(2011-2016)</w:t>
            </w:r>
          </w:p>
          <w:p w14:paraId="26098075" w14:textId="77777777" w:rsidR="005B5786" w:rsidRPr="005B5786" w:rsidRDefault="005B5786" w:rsidP="005B578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Доцент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(з 2016 р)</w:t>
            </w:r>
          </w:p>
          <w:p w14:paraId="5591E21E" w14:textId="77777777" w:rsidR="00860738" w:rsidRPr="00860738" w:rsidRDefault="005B5786" w:rsidP="005B578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Вчений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секретар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5B57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 2016 року</w:t>
            </w:r>
            <w:r w:rsidRPr="00144997">
              <w:rPr>
                <w:rStyle w:val="rvts82"/>
                <w:b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14:paraId="064EFE4D" w14:textId="77777777" w:rsidR="0065335E" w:rsidRPr="0086073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86073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E138" w14:textId="77777777" w:rsidR="006E27C8" w:rsidRDefault="006E27C8" w:rsidP="0065335E">
      <w:pPr>
        <w:spacing w:after="0" w:line="240" w:lineRule="auto"/>
      </w:pPr>
      <w:r>
        <w:separator/>
      </w:r>
    </w:p>
  </w:endnote>
  <w:endnote w:type="continuationSeparator" w:id="0">
    <w:p w14:paraId="50A5E357" w14:textId="77777777" w:rsidR="006E27C8" w:rsidRDefault="006E27C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9E37" w14:textId="77777777" w:rsidR="006E27C8" w:rsidRDefault="006E27C8" w:rsidP="0065335E">
      <w:pPr>
        <w:spacing w:after="0" w:line="240" w:lineRule="auto"/>
      </w:pPr>
      <w:r>
        <w:separator/>
      </w:r>
    </w:p>
  </w:footnote>
  <w:footnote w:type="continuationSeparator" w:id="0">
    <w:p w14:paraId="7CC69E44" w14:textId="77777777" w:rsidR="006E27C8" w:rsidRDefault="006E27C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375"/>
    <w:multiLevelType w:val="hybridMultilevel"/>
    <w:tmpl w:val="1C1A9846"/>
    <w:lvl w:ilvl="0" w:tplc="8DD6ED12">
      <w:start w:val="8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2A41BE"/>
    <w:multiLevelType w:val="hybridMultilevel"/>
    <w:tmpl w:val="9E92C526"/>
    <w:lvl w:ilvl="0" w:tplc="B9160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223B3"/>
    <w:rsid w:val="00034A9B"/>
    <w:rsid w:val="00042EF0"/>
    <w:rsid w:val="000D1230"/>
    <w:rsid w:val="00133F0B"/>
    <w:rsid w:val="00134BD9"/>
    <w:rsid w:val="00137022"/>
    <w:rsid w:val="001747E3"/>
    <w:rsid w:val="00174CF0"/>
    <w:rsid w:val="00250682"/>
    <w:rsid w:val="00296294"/>
    <w:rsid w:val="002C3401"/>
    <w:rsid w:val="002E746D"/>
    <w:rsid w:val="00303247"/>
    <w:rsid w:val="00310BB1"/>
    <w:rsid w:val="004A1333"/>
    <w:rsid w:val="004A7B0B"/>
    <w:rsid w:val="004F4D08"/>
    <w:rsid w:val="00530B72"/>
    <w:rsid w:val="00586CA1"/>
    <w:rsid w:val="005B5786"/>
    <w:rsid w:val="005C7699"/>
    <w:rsid w:val="00616124"/>
    <w:rsid w:val="006233C0"/>
    <w:rsid w:val="0065335E"/>
    <w:rsid w:val="00655002"/>
    <w:rsid w:val="006E27C8"/>
    <w:rsid w:val="007043D3"/>
    <w:rsid w:val="00733B97"/>
    <w:rsid w:val="0074175F"/>
    <w:rsid w:val="0075116F"/>
    <w:rsid w:val="00763D2D"/>
    <w:rsid w:val="007705EF"/>
    <w:rsid w:val="007B24A8"/>
    <w:rsid w:val="00817ACF"/>
    <w:rsid w:val="00823C43"/>
    <w:rsid w:val="00852617"/>
    <w:rsid w:val="00860738"/>
    <w:rsid w:val="00866646"/>
    <w:rsid w:val="00870E63"/>
    <w:rsid w:val="00882D91"/>
    <w:rsid w:val="008A12F7"/>
    <w:rsid w:val="008B6CD6"/>
    <w:rsid w:val="0092340D"/>
    <w:rsid w:val="0093579B"/>
    <w:rsid w:val="0095448D"/>
    <w:rsid w:val="00984B12"/>
    <w:rsid w:val="00A03472"/>
    <w:rsid w:val="00A14B23"/>
    <w:rsid w:val="00A56CC4"/>
    <w:rsid w:val="00B71BFE"/>
    <w:rsid w:val="00B74EC2"/>
    <w:rsid w:val="00B8691A"/>
    <w:rsid w:val="00B92E0D"/>
    <w:rsid w:val="00BB48DD"/>
    <w:rsid w:val="00C84368"/>
    <w:rsid w:val="00D36EFF"/>
    <w:rsid w:val="00D44FC7"/>
    <w:rsid w:val="00DB4951"/>
    <w:rsid w:val="00DE4013"/>
    <w:rsid w:val="00E3250D"/>
    <w:rsid w:val="00EF7FB6"/>
    <w:rsid w:val="00F108A5"/>
    <w:rsid w:val="00F1386B"/>
    <w:rsid w:val="00F877EE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42F7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8B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E4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8B6C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B6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6CD6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6CD6"/>
    <w:rPr>
      <w:rFonts w:eastAsiaTheme="minorEastAsia"/>
      <w:lang w:val="uk-UA" w:eastAsia="ru-RU"/>
    </w:rPr>
  </w:style>
  <w:style w:type="paragraph" w:styleId="ab">
    <w:name w:val="List Paragraph"/>
    <w:basedOn w:val="a"/>
    <w:uiPriority w:val="34"/>
    <w:qFormat/>
    <w:rsid w:val="002E746D"/>
    <w:pPr>
      <w:ind w:left="720"/>
      <w:contextualSpacing/>
    </w:pPr>
  </w:style>
  <w:style w:type="character" w:customStyle="1" w:styleId="fontstyle01">
    <w:name w:val="fontstyle01"/>
    <w:basedOn w:val="a0"/>
    <w:rsid w:val="002E746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746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E74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0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Unresolved Mention"/>
    <w:basedOn w:val="a0"/>
    <w:uiPriority w:val="99"/>
    <w:semiHidden/>
    <w:unhideWhenUsed/>
    <w:rsid w:val="000223B3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134BD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2">
    <w:name w:val="Font Style22"/>
    <w:uiPriority w:val="99"/>
    <w:rsid w:val="00134BD9"/>
    <w:rPr>
      <w:rFonts w:ascii="Century Schoolbook" w:hAnsi="Century Schoolbook"/>
      <w:b/>
      <w:spacing w:val="-10"/>
      <w:sz w:val="22"/>
    </w:rPr>
  </w:style>
  <w:style w:type="paragraph" w:customStyle="1" w:styleId="Style10">
    <w:name w:val="Style10"/>
    <w:basedOn w:val="a"/>
    <w:rsid w:val="00134BD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3">
    <w:name w:val="Font Style23"/>
    <w:uiPriority w:val="99"/>
    <w:rsid w:val="00134BD9"/>
    <w:rPr>
      <w:rFonts w:ascii="Georgia" w:hAnsi="Georgia"/>
      <w:spacing w:val="-10"/>
      <w:sz w:val="22"/>
    </w:rPr>
  </w:style>
  <w:style w:type="character" w:customStyle="1" w:styleId="value">
    <w:name w:val="value"/>
    <w:basedOn w:val="a0"/>
    <w:rsid w:val="004F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3" Type="http://schemas.openxmlformats.org/officeDocument/2006/relationships/hyperlink" Target="https://doi.org/10.32347/2076-815x.2020.73.156-167" TargetMode="External"/><Relationship Id="rId18" Type="http://schemas.openxmlformats.org/officeDocument/2006/relationships/hyperlink" Target="https://doi.org/10.32347/2410-2547.2021.106.274-281" TargetMode="External"/><Relationship Id="rId3" Type="http://schemas.openxmlformats.org/officeDocument/2006/relationships/styles" Target="styles.xml"/><Relationship Id="rId21" Type="http://schemas.openxmlformats.org/officeDocument/2006/relationships/hyperlink" Target="http://sopromat-knub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7" Type="http://schemas.openxmlformats.org/officeDocument/2006/relationships/hyperlink" Target="https://doi.org/10.32347/2410-2547.2019.103.243-2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29208" TargetMode="External"/><Relationship Id="rId20" Type="http://schemas.openxmlformats.org/officeDocument/2006/relationships/hyperlink" Target="https://doi.org/10.32347/2410-2547.2022.109.342-3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347/2076-815x.2019.70.595-61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347/2076-815x.2020.74.341-359" TargetMode="External"/><Relationship Id="rId23" Type="http://schemas.openxmlformats.org/officeDocument/2006/relationships/hyperlink" Target="https://doi.org/10.32347/2076-815x.2020.74.196-204" TargetMode="External"/><Relationship Id="rId10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9" Type="http://schemas.openxmlformats.org/officeDocument/2006/relationships/hyperlink" Target="https://scholar.google.com.ua/citations?view_op=view_citation&amp;hl=uk&amp;user=kW98YZQAAAAJ&amp;citation_for_view=kW98YZQAAAAJ:u9iWguZQMM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347/2076-815x.2019.70.315-332" TargetMode="External"/><Relationship Id="rId14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22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77D7-073B-402E-AD51-0BE35DD7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Левківський Дмитро Володимирович</cp:lastModifiedBy>
  <cp:revision>43</cp:revision>
  <dcterms:created xsi:type="dcterms:W3CDTF">2021-04-23T09:46:00Z</dcterms:created>
  <dcterms:modified xsi:type="dcterms:W3CDTF">2023-02-26T09:48:00Z</dcterms:modified>
</cp:coreProperties>
</file>