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BBA7E" w14:textId="77777777" w:rsidR="002973B3" w:rsidRDefault="002973B3" w:rsidP="002973B3"/>
    <w:tbl>
      <w:tblPr>
        <w:tblW w:w="9431" w:type="dxa"/>
        <w:tblInd w:w="108" w:type="dxa"/>
        <w:tblLook w:val="04A0" w:firstRow="1" w:lastRow="0" w:firstColumn="1" w:lastColumn="0" w:noHBand="0" w:noVBand="1"/>
      </w:tblPr>
      <w:tblGrid>
        <w:gridCol w:w="6737"/>
        <w:gridCol w:w="2694"/>
      </w:tblGrid>
      <w:tr w:rsidR="00FA5C6E" w14:paraId="5F8D9DC1" w14:textId="77777777" w:rsidTr="00FA5C6E">
        <w:trPr>
          <w:trHeight w:val="3000"/>
        </w:trPr>
        <w:tc>
          <w:tcPr>
            <w:tcW w:w="6737" w:type="dxa"/>
          </w:tcPr>
          <w:p w14:paraId="222E429A" w14:textId="77777777" w:rsidR="00FA5C6E" w:rsidRDefault="00FA5C6E">
            <w:pPr>
              <w:ind w:left="-108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«Затверджую»</w:t>
            </w:r>
          </w:p>
          <w:p w14:paraId="63BDDBB8" w14:textId="77777777" w:rsidR="00FA5C6E" w:rsidRDefault="00FA5C6E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05A31084" w14:textId="77777777" w:rsidR="00FA5C6E" w:rsidRDefault="00FA5C6E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Завідувач кафедри інформаційних технологій</w:t>
            </w:r>
          </w:p>
          <w:p w14:paraId="5BBD564B" w14:textId="77777777" w:rsidR="00FA5C6E" w:rsidRDefault="00FA5C6E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проектування та прикладної математики</w:t>
            </w:r>
          </w:p>
          <w:p w14:paraId="09A459E2" w14:textId="77777777" w:rsidR="00FA5C6E" w:rsidRDefault="00FA5C6E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0118F664" w14:textId="77777777" w:rsidR="00FA5C6E" w:rsidRDefault="00FA5C6E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___________________    /д.т.н., проф. Олександр ТЕРЕНТЬЄВ/</w:t>
            </w:r>
          </w:p>
          <w:p w14:paraId="35B11227" w14:textId="77777777" w:rsidR="00FA5C6E" w:rsidRDefault="00FA5C6E">
            <w:pPr>
              <w:ind w:left="-108"/>
              <w:rPr>
                <w:i/>
                <w:sz w:val="24"/>
                <w:szCs w:val="24"/>
                <w:lang w:val="uk-UA"/>
              </w:rPr>
            </w:pPr>
          </w:p>
          <w:p w14:paraId="65122202" w14:textId="77777777" w:rsidR="00FA5C6E" w:rsidRDefault="00FA5C6E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«__</w:t>
            </w:r>
            <w:r>
              <w:rPr>
                <w:sz w:val="24"/>
                <w:szCs w:val="24"/>
                <w:u w:val="single"/>
                <w:lang w:val="uk-UA"/>
              </w:rPr>
              <w:t>28</w:t>
            </w:r>
            <w:r>
              <w:rPr>
                <w:sz w:val="24"/>
                <w:szCs w:val="24"/>
                <w:lang w:val="uk-UA"/>
              </w:rPr>
              <w:t>__» _</w:t>
            </w:r>
            <w:r>
              <w:rPr>
                <w:sz w:val="24"/>
                <w:szCs w:val="24"/>
                <w:u w:val="single"/>
                <w:lang w:val="uk-UA"/>
              </w:rPr>
              <w:t>червня</w:t>
            </w:r>
            <w:r>
              <w:rPr>
                <w:sz w:val="24"/>
                <w:szCs w:val="24"/>
                <w:lang w:val="uk-UA"/>
              </w:rPr>
              <w:t>__2022 р.</w:t>
            </w:r>
          </w:p>
          <w:p w14:paraId="03AF82BE" w14:textId="77777777" w:rsidR="00FA5C6E" w:rsidRDefault="00FA5C6E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7F376898" w14:textId="77777777" w:rsidR="00FA5C6E" w:rsidRDefault="00FA5C6E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Розробник силабусу</w:t>
            </w:r>
          </w:p>
          <w:p w14:paraId="0BB48A8E" w14:textId="77777777" w:rsidR="00FA5C6E" w:rsidRDefault="00FA5C6E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28341C77" w14:textId="77777777" w:rsidR="00FA5C6E" w:rsidRDefault="00FA5C6E">
            <w:pPr>
              <w:ind w:left="-108"/>
              <w:rPr>
                <w:i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____________________  / д.т.н., проф. Олександр ТЕРЕНТЬЄВ/</w:t>
            </w:r>
          </w:p>
          <w:p w14:paraId="7234C184" w14:textId="77777777" w:rsidR="00FA5C6E" w:rsidRDefault="00FA5C6E">
            <w:pPr>
              <w:ind w:left="-108"/>
              <w:rPr>
                <w:b/>
                <w:lang w:val="uk-UA"/>
              </w:rPr>
            </w:pPr>
          </w:p>
        </w:tc>
        <w:tc>
          <w:tcPr>
            <w:tcW w:w="2694" w:type="dxa"/>
          </w:tcPr>
          <w:p w14:paraId="6CF0DF4F" w14:textId="77777777" w:rsidR="00FA5C6E" w:rsidRDefault="00FA5C6E">
            <w:pPr>
              <w:jc w:val="center"/>
              <w:rPr>
                <w:b/>
                <w:lang w:val="uk-UA"/>
              </w:rPr>
            </w:pPr>
          </w:p>
          <w:p w14:paraId="6FB3CB5D" w14:textId="77777777" w:rsidR="00FA5C6E" w:rsidRDefault="00FA5C6E">
            <w:pPr>
              <w:jc w:val="center"/>
              <w:rPr>
                <w:b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0205F67A" wp14:editId="39CD64F6">
                  <wp:extent cx="1419225" cy="1800225"/>
                  <wp:effectExtent l="0" t="0" r="9525" b="9525"/>
                  <wp:docPr id="1" name="Рисунок 1" descr="LogoKNUB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KNUB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E9CF67" w14:textId="77777777" w:rsidR="00455302" w:rsidRDefault="00455302" w:rsidP="00DC178E">
      <w:pPr>
        <w:jc w:val="center"/>
        <w:rPr>
          <w:b/>
          <w:sz w:val="32"/>
          <w:szCs w:val="32"/>
          <w:lang w:val="uk-UA"/>
        </w:rPr>
      </w:pPr>
    </w:p>
    <w:p w14:paraId="62C67789" w14:textId="77777777" w:rsidR="00126F9B" w:rsidRDefault="00455302" w:rsidP="00DC178E">
      <w:pPr>
        <w:jc w:val="center"/>
        <w:rPr>
          <w:b/>
          <w:sz w:val="32"/>
          <w:szCs w:val="32"/>
          <w:lang w:val="ru-RU"/>
        </w:rPr>
      </w:pPr>
      <w:r w:rsidRPr="0063568B">
        <w:rPr>
          <w:b/>
          <w:sz w:val="32"/>
          <w:szCs w:val="32"/>
          <w:lang w:val="ru-RU"/>
        </w:rPr>
        <w:t>СИЛАБУС</w:t>
      </w:r>
    </w:p>
    <w:p w14:paraId="72E4A9CB" w14:textId="77777777" w:rsidR="00C5205B" w:rsidRPr="007665B4" w:rsidRDefault="00B4723D" w:rsidP="00C5205B">
      <w:pPr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МАГІСТЕРСЬКА</w:t>
      </w:r>
      <w:r w:rsidR="00DA3234">
        <w:rPr>
          <w:sz w:val="28"/>
          <w:szCs w:val="28"/>
          <w:u w:val="single"/>
          <w:lang w:val="uk-UA"/>
        </w:rPr>
        <w:t xml:space="preserve"> ПРАКТИКА</w:t>
      </w:r>
    </w:p>
    <w:p w14:paraId="4952C795" w14:textId="77777777" w:rsidR="00C5205B" w:rsidRPr="000A4E15" w:rsidRDefault="00C5205B" w:rsidP="00C5205B">
      <w:pPr>
        <w:jc w:val="center"/>
        <w:rPr>
          <w:sz w:val="16"/>
          <w:szCs w:val="16"/>
        </w:rPr>
      </w:pPr>
      <w:r w:rsidRPr="000A4E15">
        <w:rPr>
          <w:sz w:val="16"/>
          <w:szCs w:val="16"/>
        </w:rPr>
        <w:t>назва освітньої компоненти</w:t>
      </w:r>
      <w:r>
        <w:rPr>
          <w:sz w:val="16"/>
          <w:szCs w:val="16"/>
        </w:rPr>
        <w:t xml:space="preserve"> </w:t>
      </w:r>
      <w:r w:rsidRPr="000A4E15">
        <w:rPr>
          <w:sz w:val="16"/>
          <w:szCs w:val="16"/>
        </w:rPr>
        <w:t>(дисципліни)</w:t>
      </w:r>
    </w:p>
    <w:p w14:paraId="07BF7C45" w14:textId="77777777" w:rsidR="00126F9B" w:rsidRPr="0063568B" w:rsidRDefault="00126F9B" w:rsidP="002F2387">
      <w:pPr>
        <w:rPr>
          <w:sz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4557"/>
        <w:gridCol w:w="2112"/>
        <w:gridCol w:w="1090"/>
        <w:gridCol w:w="1452"/>
      </w:tblGrid>
      <w:tr w:rsidR="0040772C" w:rsidRPr="00FC60FB" w14:paraId="549BD2C8" w14:textId="77777777" w:rsidTr="0040772C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0E13" w14:textId="77777777" w:rsidR="0040772C" w:rsidRPr="00DA3234" w:rsidRDefault="0040772C" w:rsidP="00DA3234">
            <w:pPr>
              <w:spacing w:before="40" w:after="40"/>
              <w:ind w:left="227" w:hanging="227"/>
              <w:rPr>
                <w:lang w:val="uk-UA"/>
              </w:rPr>
            </w:pPr>
            <w:r w:rsidRPr="0063568B">
              <w:rPr>
                <w:b/>
                <w:bCs/>
              </w:rPr>
              <w:fldChar w:fldCharType="begin"/>
            </w:r>
            <w:r w:rsidRPr="0063568B">
              <w:rPr>
                <w:b/>
                <w:bCs/>
              </w:rPr>
              <w:instrText xml:space="preserve"> LISTNUM  NumeracjaDomyślna \s 01 </w:instrText>
            </w:r>
            <w:r w:rsidRPr="0063568B">
              <w:rPr>
                <w:b/>
                <w:bCs/>
              </w:rPr>
              <w:fldChar w:fldCharType="end"/>
            </w:r>
            <w:r w:rsidRPr="0063568B">
              <w:rPr>
                <w:b/>
              </w:rPr>
              <w:tab/>
            </w:r>
            <w:r>
              <w:rPr>
                <w:b/>
                <w:lang w:val="uk-UA"/>
              </w:rPr>
              <w:t>Ш</w:t>
            </w:r>
            <w:r w:rsidRPr="0040772C">
              <w:rPr>
                <w:b/>
              </w:rPr>
              <w:t xml:space="preserve">ифр за </w:t>
            </w:r>
            <w:r w:rsidR="00E57808">
              <w:rPr>
                <w:b/>
                <w:caps/>
              </w:rPr>
              <w:t>О</w:t>
            </w:r>
            <w:r w:rsidR="00B4723D">
              <w:rPr>
                <w:b/>
                <w:caps/>
                <w:lang w:val="uk-UA"/>
              </w:rPr>
              <w:t>П</w:t>
            </w:r>
            <w:r w:rsidRPr="0040772C">
              <w:rPr>
                <w:b/>
                <w:caps/>
              </w:rPr>
              <w:t>П</w:t>
            </w:r>
            <w:r w:rsidRPr="00DF391B">
              <w:rPr>
                <w:b/>
                <w:caps/>
              </w:rPr>
              <w:t xml:space="preserve">:  </w:t>
            </w:r>
            <w:r w:rsidR="00B4723D">
              <w:rPr>
                <w:b/>
                <w:caps/>
                <w:lang w:val="uk-UA"/>
              </w:rPr>
              <w:t>М</w:t>
            </w:r>
            <w:r w:rsidR="00DA3234">
              <w:rPr>
                <w:b/>
                <w:caps/>
                <w:lang w:val="uk-UA"/>
              </w:rPr>
              <w:t>П</w:t>
            </w:r>
          </w:p>
        </w:tc>
      </w:tr>
      <w:tr w:rsidR="00126F9B" w:rsidRPr="00455302" w14:paraId="7BF6DD66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215D" w14:textId="77777777" w:rsidR="00FE3353" w:rsidRPr="0040772C" w:rsidRDefault="00126F9B" w:rsidP="007665B4">
            <w:pPr>
              <w:pStyle w:val="a3"/>
              <w:spacing w:before="40" w:after="40"/>
              <w:ind w:left="227" w:hanging="227"/>
              <w:rPr>
                <w:sz w:val="20"/>
                <w:lang w:val="uk-UA"/>
              </w:rPr>
            </w:pPr>
            <w:r w:rsidRPr="0040772C">
              <w:rPr>
                <w:b/>
                <w:bCs/>
                <w:sz w:val="20"/>
                <w:lang w:val="uk-UA"/>
              </w:rPr>
              <w:fldChar w:fldCharType="begin"/>
            </w:r>
            <w:r w:rsidRPr="0040772C">
              <w:rPr>
                <w:b/>
                <w:bCs/>
                <w:sz w:val="20"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sz w:val="20"/>
                <w:lang w:val="uk-UA"/>
              </w:rPr>
              <w:fldChar w:fldCharType="end"/>
            </w:r>
            <w:r w:rsidRPr="0040772C">
              <w:rPr>
                <w:b/>
                <w:sz w:val="20"/>
                <w:lang w:val="uk-UA"/>
              </w:rPr>
              <w:tab/>
            </w:r>
            <w:r w:rsidR="0040772C" w:rsidRPr="0040772C">
              <w:rPr>
                <w:b/>
                <w:sz w:val="20"/>
                <w:lang w:val="uk-UA"/>
              </w:rPr>
              <w:t>Н</w:t>
            </w:r>
            <w:r w:rsidR="00FE3353" w:rsidRPr="0040772C">
              <w:rPr>
                <w:b/>
                <w:sz w:val="20"/>
                <w:lang w:val="uk-UA"/>
              </w:rPr>
              <w:t>авчальн</w:t>
            </w:r>
            <w:r w:rsidR="0040772C" w:rsidRPr="0040772C">
              <w:rPr>
                <w:b/>
                <w:sz w:val="20"/>
                <w:lang w:val="uk-UA"/>
              </w:rPr>
              <w:t>ий</w:t>
            </w:r>
            <w:r w:rsidR="00FE3353" w:rsidRPr="0040772C">
              <w:rPr>
                <w:b/>
                <w:sz w:val="20"/>
                <w:lang w:val="uk-UA"/>
              </w:rPr>
              <w:t xml:space="preserve"> р</w:t>
            </w:r>
            <w:r w:rsidR="0040772C" w:rsidRPr="0040772C">
              <w:rPr>
                <w:b/>
                <w:sz w:val="20"/>
                <w:lang w:val="uk-UA"/>
              </w:rPr>
              <w:t>і</w:t>
            </w:r>
            <w:r w:rsidR="00FE3353" w:rsidRPr="0040772C">
              <w:rPr>
                <w:b/>
                <w:sz w:val="20"/>
                <w:lang w:val="uk-UA"/>
              </w:rPr>
              <w:t>к:</w:t>
            </w:r>
            <w:r w:rsidR="00C63A24" w:rsidRPr="0040772C">
              <w:rPr>
                <w:sz w:val="20"/>
                <w:lang w:val="uk-UA"/>
              </w:rPr>
              <w:t xml:space="preserve"> </w:t>
            </w:r>
            <w:r w:rsidR="00455302" w:rsidRPr="0040772C">
              <w:rPr>
                <w:sz w:val="20"/>
                <w:lang w:val="uk-UA"/>
              </w:rPr>
              <w:t>20</w:t>
            </w:r>
            <w:r w:rsidR="00D02A72" w:rsidRPr="0040772C">
              <w:rPr>
                <w:sz w:val="20"/>
                <w:lang w:val="uk-UA"/>
              </w:rPr>
              <w:t>2</w:t>
            </w:r>
            <w:r w:rsidR="00FA5C6E">
              <w:rPr>
                <w:sz w:val="20"/>
                <w:lang w:val="uk-UA"/>
              </w:rPr>
              <w:t>2</w:t>
            </w:r>
            <w:r w:rsidR="00455302" w:rsidRPr="0040772C">
              <w:rPr>
                <w:sz w:val="20"/>
                <w:lang w:val="uk-UA"/>
              </w:rPr>
              <w:t>/202</w:t>
            </w:r>
            <w:r w:rsidR="00FA5C6E">
              <w:rPr>
                <w:sz w:val="20"/>
                <w:lang w:val="uk-UA"/>
              </w:rPr>
              <w:t>3</w:t>
            </w:r>
          </w:p>
        </w:tc>
      </w:tr>
      <w:tr w:rsidR="00126F9B" w:rsidRPr="00455302" w14:paraId="203B3F35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928E" w14:textId="77777777" w:rsidR="007C2858" w:rsidRPr="0040772C" w:rsidRDefault="00126F9B" w:rsidP="00B4723D">
            <w:pPr>
              <w:pStyle w:val="a3"/>
              <w:spacing w:before="40" w:after="40"/>
              <w:ind w:left="227" w:hanging="227"/>
              <w:rPr>
                <w:sz w:val="20"/>
                <w:lang w:val="uk-UA"/>
              </w:rPr>
            </w:pPr>
            <w:r w:rsidRPr="0040772C">
              <w:rPr>
                <w:b/>
                <w:bCs/>
                <w:sz w:val="20"/>
                <w:lang w:val="uk-UA"/>
              </w:rPr>
              <w:fldChar w:fldCharType="begin"/>
            </w:r>
            <w:r w:rsidRPr="0040772C">
              <w:rPr>
                <w:b/>
                <w:bCs/>
                <w:sz w:val="20"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sz w:val="20"/>
                <w:lang w:val="uk-UA"/>
              </w:rPr>
              <w:fldChar w:fldCharType="end"/>
            </w:r>
            <w:r w:rsidR="00C63A24" w:rsidRPr="0040772C">
              <w:rPr>
                <w:b/>
                <w:sz w:val="20"/>
                <w:lang w:val="uk-UA"/>
              </w:rPr>
              <w:t xml:space="preserve"> Освітній рівень: </w:t>
            </w:r>
            <w:r w:rsidR="00C63A24" w:rsidRPr="0040772C">
              <w:rPr>
                <w:sz w:val="20"/>
                <w:lang w:val="uk-UA"/>
              </w:rPr>
              <w:t xml:space="preserve"> </w:t>
            </w:r>
            <w:r w:rsidR="00B4723D">
              <w:rPr>
                <w:sz w:val="20"/>
                <w:lang w:val="uk-UA"/>
              </w:rPr>
              <w:t>другий</w:t>
            </w:r>
            <w:r w:rsidR="0040772C" w:rsidRPr="0040772C">
              <w:rPr>
                <w:sz w:val="20"/>
                <w:lang w:val="uk-UA"/>
              </w:rPr>
              <w:t xml:space="preserve"> рівень вищої освіти (</w:t>
            </w:r>
            <w:r w:rsidR="00B4723D">
              <w:rPr>
                <w:sz w:val="20"/>
                <w:lang w:val="uk-UA"/>
              </w:rPr>
              <w:t>магістр</w:t>
            </w:r>
            <w:r w:rsidR="0040772C" w:rsidRPr="0040772C">
              <w:rPr>
                <w:sz w:val="20"/>
                <w:lang w:val="uk-UA"/>
              </w:rPr>
              <w:t>)</w:t>
            </w:r>
          </w:p>
        </w:tc>
      </w:tr>
      <w:tr w:rsidR="00126F9B" w:rsidRPr="00FC60FB" w14:paraId="13495198" w14:textId="77777777">
        <w:trPr>
          <w:cantSplit/>
          <w:trHeight w:val="34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A421" w14:textId="77777777" w:rsidR="00FE3353" w:rsidRPr="0040772C" w:rsidRDefault="00126F9B" w:rsidP="009A01BA">
            <w:pPr>
              <w:tabs>
                <w:tab w:val="left" w:pos="3049"/>
              </w:tabs>
              <w:spacing w:before="40" w:after="40"/>
              <w:ind w:left="227" w:hanging="227"/>
              <w:rPr>
                <w:caps/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="009A01BA" w:rsidRPr="0040772C">
              <w:rPr>
                <w:b/>
                <w:lang w:val="uk-UA"/>
              </w:rPr>
              <w:tab/>
              <w:t>Форма навчання:</w:t>
            </w:r>
            <w:r w:rsidR="009A01BA" w:rsidRPr="0040772C">
              <w:rPr>
                <w:lang w:val="uk-UA"/>
              </w:rPr>
              <w:t xml:space="preserve"> денна</w:t>
            </w:r>
          </w:p>
        </w:tc>
      </w:tr>
      <w:tr w:rsidR="00126F9B" w:rsidRPr="00FC60FB" w14:paraId="7119B719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F242" w14:textId="77777777" w:rsidR="00FE3353" w:rsidRPr="0040772C" w:rsidRDefault="00126F9B" w:rsidP="00D02A72">
            <w:pPr>
              <w:tabs>
                <w:tab w:val="right" w:pos="9639"/>
              </w:tabs>
              <w:spacing w:before="40" w:after="40"/>
              <w:ind w:left="227" w:hanging="227"/>
              <w:rPr>
                <w:caps/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Pr="0040772C">
              <w:rPr>
                <w:b/>
                <w:lang w:val="uk-UA"/>
              </w:rPr>
              <w:tab/>
            </w:r>
            <w:r w:rsidR="009A01BA" w:rsidRPr="0040772C">
              <w:rPr>
                <w:b/>
                <w:lang w:val="uk-UA"/>
              </w:rPr>
              <w:t>Галузь знань</w:t>
            </w:r>
            <w:r w:rsidRPr="0040772C">
              <w:rPr>
                <w:caps/>
                <w:lang w:val="uk-UA"/>
              </w:rPr>
              <w:t xml:space="preserve">: </w:t>
            </w:r>
            <w:r w:rsidR="00D02A72" w:rsidRPr="0040772C">
              <w:rPr>
                <w:caps/>
                <w:lang w:val="uk-UA"/>
              </w:rPr>
              <w:t>12</w:t>
            </w:r>
            <w:r w:rsidR="009A01BA" w:rsidRPr="0040772C">
              <w:rPr>
                <w:caps/>
                <w:lang w:val="uk-UA"/>
              </w:rPr>
              <w:t xml:space="preserve"> «</w:t>
            </w:r>
            <w:r w:rsidR="00D02A72" w:rsidRPr="0040772C">
              <w:rPr>
                <w:lang w:val="uk-UA"/>
              </w:rPr>
              <w:t>Інформаційні технології</w:t>
            </w:r>
            <w:r w:rsidR="009A01BA" w:rsidRPr="0040772C">
              <w:rPr>
                <w:caps/>
                <w:lang w:val="uk-UA"/>
              </w:rPr>
              <w:t>»</w:t>
            </w:r>
          </w:p>
        </w:tc>
      </w:tr>
      <w:tr w:rsidR="00126F9B" w:rsidRPr="00FC60FB" w14:paraId="3DECDE9D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344B" w14:textId="77777777" w:rsidR="00126F9B" w:rsidRPr="0040772C" w:rsidRDefault="00126F9B" w:rsidP="007665B4">
            <w:pPr>
              <w:tabs>
                <w:tab w:val="left" w:pos="1910"/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Pr="0040772C">
              <w:rPr>
                <w:b/>
                <w:lang w:val="uk-UA"/>
              </w:rPr>
              <w:tab/>
            </w:r>
            <w:r w:rsidR="009A01BA" w:rsidRPr="0040772C">
              <w:rPr>
                <w:b/>
                <w:lang w:val="uk-UA"/>
              </w:rPr>
              <w:t xml:space="preserve">Спеціальність: </w:t>
            </w:r>
            <w:r w:rsidR="00D02A72" w:rsidRPr="0040772C">
              <w:rPr>
                <w:lang w:val="uk-UA"/>
              </w:rPr>
              <w:t>12</w:t>
            </w:r>
            <w:r w:rsidR="007665B4">
              <w:rPr>
                <w:lang w:val="uk-UA"/>
              </w:rPr>
              <w:t>6</w:t>
            </w:r>
            <w:r w:rsidR="009A01BA" w:rsidRPr="0040772C">
              <w:rPr>
                <w:lang w:val="uk-UA"/>
              </w:rPr>
              <w:t xml:space="preserve"> «</w:t>
            </w:r>
            <w:r w:rsidR="007665B4" w:rsidRPr="007665B4">
              <w:rPr>
                <w:lang w:val="uk-UA"/>
              </w:rPr>
              <w:t>Інформаційні системи та технології</w:t>
            </w:r>
            <w:r w:rsidR="009A01BA" w:rsidRPr="0040772C">
              <w:rPr>
                <w:lang w:val="uk-UA"/>
              </w:rPr>
              <w:t>»</w:t>
            </w:r>
          </w:p>
        </w:tc>
      </w:tr>
      <w:tr w:rsidR="00126F9B" w:rsidRPr="00FC60FB" w14:paraId="7D29D7B2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FDCF" w14:textId="77777777" w:rsidR="00FE3353" w:rsidRPr="0040772C" w:rsidRDefault="009A01BA" w:rsidP="009A01BA"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t xml:space="preserve">8) </w:t>
            </w:r>
            <w:r w:rsidRPr="0040772C">
              <w:rPr>
                <w:b/>
                <w:lang w:val="uk-UA"/>
              </w:rPr>
              <w:t>Компонента спеціальності:</w:t>
            </w:r>
            <w:r w:rsidRPr="0040772C">
              <w:rPr>
                <w:lang w:val="uk-UA"/>
              </w:rPr>
              <w:t xml:space="preserve"> обов’язкова </w:t>
            </w:r>
          </w:p>
        </w:tc>
      </w:tr>
      <w:tr w:rsidR="00126F9B" w:rsidRPr="00FC60FB" w14:paraId="6D4471F2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BE46" w14:textId="77777777" w:rsidR="00126F9B" w:rsidRPr="0040772C" w:rsidRDefault="009A01BA" w:rsidP="007665B4"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t>9)</w:t>
            </w:r>
            <w:r w:rsidR="00126F9B" w:rsidRPr="0040772C">
              <w:rPr>
                <w:b/>
                <w:lang w:val="uk-UA"/>
              </w:rPr>
              <w:tab/>
            </w:r>
            <w:r w:rsidRPr="0040772C">
              <w:rPr>
                <w:b/>
                <w:lang w:val="uk-UA"/>
              </w:rPr>
              <w:t>Семестр</w:t>
            </w:r>
            <w:r w:rsidR="00126F9B" w:rsidRPr="0040772C">
              <w:rPr>
                <w:b/>
                <w:lang w:val="uk-UA"/>
              </w:rPr>
              <w:t xml:space="preserve">: </w:t>
            </w:r>
            <w:r w:rsidR="00B4723D">
              <w:rPr>
                <w:b/>
                <w:lang w:val="uk-UA"/>
              </w:rPr>
              <w:t>3</w:t>
            </w:r>
          </w:p>
        </w:tc>
      </w:tr>
      <w:tr w:rsidR="00126F9B" w:rsidRPr="00D02A72" w14:paraId="6CC2E305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4E0B" w14:textId="77777777" w:rsidR="00FE3353" w:rsidRPr="007665B4" w:rsidRDefault="009A01BA" w:rsidP="007665B4">
            <w:pPr>
              <w:spacing w:before="40" w:after="40"/>
              <w:ind w:left="360" w:hanging="360"/>
              <w:rPr>
                <w:lang w:val="uk-UA"/>
              </w:rPr>
            </w:pPr>
            <w:r w:rsidRPr="0040772C">
              <w:rPr>
                <w:b/>
                <w:lang w:val="uk-UA"/>
              </w:rPr>
              <w:t>10) Цикл дисципліни:</w:t>
            </w:r>
            <w:r w:rsidRPr="0040772C">
              <w:rPr>
                <w:lang w:val="uk-UA"/>
              </w:rPr>
              <w:t xml:space="preserve"> </w:t>
            </w:r>
            <w:r w:rsidR="007665B4">
              <w:rPr>
                <w:lang w:val="uk-UA"/>
              </w:rPr>
              <w:t>обов</w:t>
            </w:r>
            <w:r w:rsidR="007665B4" w:rsidRPr="007665B4">
              <w:rPr>
                <w:lang w:val="ru-RU"/>
              </w:rPr>
              <w:t>`</w:t>
            </w:r>
            <w:r w:rsidR="007665B4">
              <w:rPr>
                <w:lang w:val="uk-UA"/>
              </w:rPr>
              <w:t>язкова компонента О</w:t>
            </w:r>
            <w:r w:rsidR="00B4723D">
              <w:rPr>
                <w:lang w:val="uk-UA"/>
              </w:rPr>
              <w:t>П</w:t>
            </w:r>
            <w:r w:rsidR="007665B4">
              <w:rPr>
                <w:lang w:val="uk-UA"/>
              </w:rPr>
              <w:t>П</w:t>
            </w:r>
          </w:p>
        </w:tc>
      </w:tr>
      <w:tr w:rsidR="00126F9B" w:rsidRPr="00FC60FB" w14:paraId="1BC31C9A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2DBB" w14:textId="4521AEA6" w:rsidR="00FE3353" w:rsidRPr="0040772C" w:rsidRDefault="0085767E" w:rsidP="0085767E">
            <w:pPr>
              <w:jc w:val="both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11)</w:t>
            </w:r>
            <w:r>
              <w:rPr>
                <w:b/>
                <w:lang w:val="uk-UA"/>
              </w:rPr>
              <w:t xml:space="preserve"> Контактні дані викладача: </w:t>
            </w:r>
            <w:r>
              <w:rPr>
                <w:lang w:val="uk-UA"/>
              </w:rPr>
              <w:t xml:space="preserve">д.т.н., проф. Олександр Олександрович ТЕРЕНТЬЄВ, </w:t>
            </w:r>
            <w:hyperlink r:id="rId8" w:history="1">
              <w:r>
                <w:rPr>
                  <w:rStyle w:val="af8"/>
                  <w:shd w:val="clear" w:color="auto" w:fill="FFFFFF"/>
                </w:rPr>
                <w:t>terentiev.oo@knuba.edu.ua</w:t>
              </w:r>
            </w:hyperlink>
            <w:r>
              <w:rPr>
                <w:color w:val="323130"/>
                <w:shd w:val="clear" w:color="auto" w:fill="FFFFFF"/>
                <w:lang w:val="uk-UA"/>
              </w:rPr>
              <w:t>,</w:t>
            </w:r>
            <w:r>
              <w:rPr>
                <w:lang w:val="uk-UA"/>
              </w:rPr>
              <w:t xml:space="preserve"> (044) 241-55-61</w:t>
            </w:r>
          </w:p>
        </w:tc>
      </w:tr>
      <w:tr w:rsidR="00126F9B" w:rsidRPr="00FC60FB" w14:paraId="0554C773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063B" w14:textId="77777777" w:rsidR="00FE3353" w:rsidRPr="0040772C" w:rsidRDefault="00F667BB" w:rsidP="002C086F">
            <w:pPr>
              <w:spacing w:before="40" w:after="40"/>
              <w:ind w:left="360" w:hanging="360"/>
              <w:rPr>
                <w:sz w:val="24"/>
                <w:szCs w:val="24"/>
                <w:lang w:val="uk-UA"/>
              </w:rPr>
            </w:pPr>
            <w:r w:rsidRPr="0040772C">
              <w:rPr>
                <w:b/>
                <w:bCs/>
                <w:lang w:val="uk-UA"/>
              </w:rPr>
              <w:t xml:space="preserve">12) Мова навчання: </w:t>
            </w:r>
            <w:r w:rsidRPr="0040772C">
              <w:rPr>
                <w:bCs/>
                <w:lang w:val="uk-UA"/>
              </w:rPr>
              <w:t>українська</w:t>
            </w:r>
          </w:p>
        </w:tc>
      </w:tr>
      <w:tr w:rsidR="00DA3234" w:rsidRPr="00FC60FB" w14:paraId="2610FF9B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3B3B" w14:textId="77777777" w:rsidR="00DA3234" w:rsidRPr="00C56ED2" w:rsidRDefault="00DA3234" w:rsidP="00DA3234">
            <w:pPr>
              <w:spacing w:before="40" w:after="40"/>
              <w:jc w:val="both"/>
              <w:rPr>
                <w:b/>
                <w:lang w:val="uk-UA"/>
              </w:rPr>
            </w:pPr>
            <w:r w:rsidRPr="00455302">
              <w:rPr>
                <w:b/>
                <w:lang w:val="uk-UA"/>
              </w:rPr>
              <w:t xml:space="preserve">13) Необхідні ввідні дисципліни: (що треба вивчити, щоб слухати цей курс) </w:t>
            </w:r>
            <w:r w:rsidRPr="00C56ED2">
              <w:t>Системне програмування</w:t>
            </w:r>
            <w:r>
              <w:rPr>
                <w:lang w:val="uk-UA"/>
              </w:rPr>
              <w:t xml:space="preserve">, </w:t>
            </w:r>
            <w:r w:rsidRPr="00C56ED2">
              <w:rPr>
                <w:lang w:val="uk-UA"/>
              </w:rPr>
              <w:t>Об'єктно-орієнтоване програмування</w:t>
            </w:r>
            <w:r>
              <w:rPr>
                <w:lang w:val="uk-UA"/>
              </w:rPr>
              <w:t>,</w:t>
            </w:r>
            <w:r>
              <w:t xml:space="preserve"> </w:t>
            </w:r>
            <w:r w:rsidRPr="00C56ED2">
              <w:rPr>
                <w:lang w:val="uk-UA"/>
              </w:rPr>
              <w:t>Дослідження операцій</w:t>
            </w:r>
            <w:r>
              <w:rPr>
                <w:lang w:val="uk-UA"/>
              </w:rPr>
              <w:t xml:space="preserve">, </w:t>
            </w:r>
            <w:r w:rsidRPr="00C56ED2">
              <w:rPr>
                <w:lang w:val="uk-UA"/>
              </w:rPr>
              <w:t>Організація баз даних та знань</w:t>
            </w:r>
            <w:r>
              <w:rPr>
                <w:lang w:val="uk-UA"/>
              </w:rPr>
              <w:t xml:space="preserve">, </w:t>
            </w:r>
            <w:r w:rsidRPr="00C56ED2">
              <w:rPr>
                <w:lang w:val="uk-UA"/>
              </w:rPr>
              <w:t>Крос-платформне програмування</w:t>
            </w:r>
            <w:r>
              <w:rPr>
                <w:lang w:val="uk-UA"/>
              </w:rPr>
              <w:t xml:space="preserve">, </w:t>
            </w:r>
            <w:r w:rsidRPr="00C56ED2">
              <w:rPr>
                <w:lang w:val="uk-UA"/>
              </w:rPr>
              <w:t>Системний аналіз</w:t>
            </w:r>
            <w:r>
              <w:rPr>
                <w:lang w:val="uk-UA"/>
              </w:rPr>
              <w:t>.</w:t>
            </w:r>
          </w:p>
        </w:tc>
      </w:tr>
      <w:tr w:rsidR="00DA3234" w:rsidRPr="00FC60FB" w14:paraId="00683983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A77C" w14:textId="77777777" w:rsidR="00DA3234" w:rsidRPr="00B11325" w:rsidRDefault="00DA3234" w:rsidP="00DA3234">
            <w:pPr>
              <w:spacing w:before="40" w:after="40"/>
              <w:jc w:val="both"/>
              <w:rPr>
                <w:b/>
                <w:lang w:val="uk-UA"/>
              </w:rPr>
            </w:pPr>
            <w:r w:rsidRPr="00C56ED2">
              <w:rPr>
                <w:b/>
              </w:rPr>
              <w:t xml:space="preserve">14) </w:t>
            </w:r>
            <w:r w:rsidRPr="00B11325">
              <w:rPr>
                <w:b/>
                <w:lang w:val="ru-RU"/>
              </w:rPr>
              <w:t>Мета</w:t>
            </w:r>
            <w:r w:rsidRPr="00C56ED2">
              <w:rPr>
                <w:b/>
              </w:rPr>
              <w:t xml:space="preserve"> </w:t>
            </w:r>
            <w:r w:rsidRPr="00B11325">
              <w:rPr>
                <w:b/>
                <w:lang w:val="ru-RU"/>
              </w:rPr>
              <w:t>курсу</w:t>
            </w:r>
            <w:r w:rsidRPr="00C56ED2">
              <w:rPr>
                <w:b/>
              </w:rPr>
              <w:t>:</w:t>
            </w:r>
            <w:r w:rsidRPr="00C56ED2">
              <w:rPr>
                <w:b/>
                <w:sz w:val="28"/>
                <w:szCs w:val="28"/>
              </w:rPr>
              <w:t xml:space="preserve"> </w:t>
            </w:r>
            <w:r w:rsidRPr="00C56ED2">
              <w:rPr>
                <w:lang w:val="uk-UA"/>
              </w:rPr>
              <w:t xml:space="preserve">є </w:t>
            </w:r>
            <w:r w:rsidR="00B4723D" w:rsidRPr="00B4723D">
              <w:rPr>
                <w:lang w:val="uk-UA"/>
              </w:rPr>
              <w:t>набуття випускниками вмінь та навичок практичної діяльності за вказаною спеціальністю в умовах виробництва, поглиблення та закріплення студентами теоретичних знань з дисциплін навчального плану</w:t>
            </w:r>
            <w:r w:rsidR="00B4723D">
              <w:rPr>
                <w:lang w:val="uk-UA"/>
              </w:rPr>
              <w:t>.</w:t>
            </w:r>
          </w:p>
        </w:tc>
      </w:tr>
      <w:tr w:rsidR="00126F9B" w:rsidRPr="00FC60FB" w14:paraId="0A1FE4D7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972F4A3" w14:textId="77777777" w:rsidR="00126F9B" w:rsidRPr="00F667BB" w:rsidRDefault="001242BE" w:rsidP="00CE220D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15)</w:t>
            </w:r>
            <w:r w:rsidR="00126F9B" w:rsidRPr="00FC60FB">
              <w:rPr>
                <w:b/>
              </w:rPr>
              <w:tab/>
            </w:r>
            <w:r w:rsidR="00F667BB">
              <w:rPr>
                <w:b/>
                <w:lang w:val="uk-UA"/>
              </w:rPr>
              <w:t>Результати навчання:</w:t>
            </w:r>
          </w:p>
        </w:tc>
      </w:tr>
      <w:tr w:rsidR="00126F9B" w:rsidRPr="00B27CE1" w14:paraId="432A4B77" w14:textId="77777777" w:rsidTr="008B101D">
        <w:trPr>
          <w:cantSplit/>
        </w:trPr>
        <w:tc>
          <w:tcPr>
            <w:tcW w:w="21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C2E2" w14:textId="77777777" w:rsidR="00126F9B" w:rsidRPr="0034748F" w:rsidRDefault="0034748F" w:rsidP="0040772C">
            <w:pPr>
              <w:widowControl w:val="0"/>
              <w:jc w:val="center"/>
              <w:rPr>
                <w:b/>
                <w:sz w:val="18"/>
                <w:szCs w:val="18"/>
                <w:lang w:val="uk-UA"/>
              </w:rPr>
            </w:pPr>
            <w:r w:rsidRPr="0034748F">
              <w:rPr>
                <w:b/>
                <w:sz w:val="18"/>
                <w:szCs w:val="18"/>
                <w:lang w:val="uk-UA"/>
              </w:rPr>
              <w:t>№</w:t>
            </w:r>
          </w:p>
        </w:tc>
        <w:tc>
          <w:tcPr>
            <w:tcW w:w="236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031C" w14:textId="77777777" w:rsidR="0083391A" w:rsidRPr="00266C3D" w:rsidRDefault="0034748F" w:rsidP="0040772C">
            <w:pPr>
              <w:widowControl w:val="0"/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Програмний результат</w:t>
            </w:r>
            <w:r w:rsidR="0083391A" w:rsidRPr="00266C3D">
              <w:rPr>
                <w:b/>
                <w:sz w:val="18"/>
                <w:szCs w:val="18"/>
                <w:lang w:val="uk-UA"/>
              </w:rPr>
              <w:t xml:space="preserve"> навчання</w:t>
            </w:r>
            <w:r w:rsidRPr="00266C3D">
              <w:rPr>
                <w:b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2D0E" w14:textId="77777777" w:rsidR="0083391A" w:rsidRPr="00266C3D" w:rsidRDefault="0083391A" w:rsidP="009F52B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Метод перевірки навчального ефекту</w:t>
            </w:r>
          </w:p>
        </w:tc>
        <w:tc>
          <w:tcPr>
            <w:tcW w:w="56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2A6F" w14:textId="77777777" w:rsidR="0083391A" w:rsidRPr="00266C3D" w:rsidRDefault="0083391A" w:rsidP="009F52B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Форма проведення занять</w:t>
            </w:r>
          </w:p>
        </w:tc>
        <w:tc>
          <w:tcPr>
            <w:tcW w:w="75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84AE93" w14:textId="77777777" w:rsidR="0083391A" w:rsidRPr="00266C3D" w:rsidRDefault="0034748F" w:rsidP="008B101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Посилання на компетентності</w:t>
            </w:r>
          </w:p>
        </w:tc>
      </w:tr>
      <w:tr w:rsidR="00DA3234" w:rsidRPr="00B27CE1" w14:paraId="29D6339D" w14:textId="77777777" w:rsidTr="008B101D"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9DFD0E" w14:textId="77777777" w:rsidR="00DA3234" w:rsidRPr="00E421A6" w:rsidRDefault="00DA3234" w:rsidP="00DA3234">
            <w:pPr>
              <w:widowControl w:val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E058" w14:textId="77777777" w:rsidR="00B4723D" w:rsidRPr="00B4723D" w:rsidRDefault="00B4723D" w:rsidP="00B4723D">
            <w:pPr>
              <w:jc w:val="both"/>
            </w:pPr>
            <w:r w:rsidRPr="00B4723D">
              <w:t xml:space="preserve">ПРН.1 Знати та уміти застосовувати на практиці методи системного аналізу, методи математичного та інформаційного моделювання для побудови та дослідження моделей об’єктів і процесів інформатизації. </w:t>
            </w:r>
          </w:p>
          <w:p w14:paraId="13087D24" w14:textId="77777777" w:rsidR="00DA3234" w:rsidRPr="00B4723D" w:rsidRDefault="00DA3234" w:rsidP="00DA3234">
            <w:pPr>
              <w:jc w:val="both"/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9A94" w14:textId="77777777" w:rsidR="00DA3234" w:rsidRPr="00671946" w:rsidRDefault="00DA3234" w:rsidP="00DA32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Залік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0B11" w14:textId="77777777" w:rsidR="00DA3234" w:rsidRPr="00671946" w:rsidRDefault="00DA3234" w:rsidP="00DA323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Самостійно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CD42D8" w14:textId="77777777" w:rsidR="00DA3234" w:rsidRDefault="00DA3234" w:rsidP="00DA3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ІК</w:t>
            </w:r>
          </w:p>
          <w:p w14:paraId="478A5719" w14:textId="77777777" w:rsidR="00DA3234" w:rsidRDefault="00B4723D" w:rsidP="00DA3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ЗК3-ЗК5</w:t>
            </w:r>
          </w:p>
          <w:p w14:paraId="213C3306" w14:textId="77777777" w:rsidR="00B4723D" w:rsidRDefault="00B4723D" w:rsidP="00DA3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ЗК7-ЗК9</w:t>
            </w:r>
          </w:p>
          <w:p w14:paraId="1D7E37F6" w14:textId="77777777" w:rsidR="00B4723D" w:rsidRDefault="00B4723D" w:rsidP="00DA3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ЗК12</w:t>
            </w:r>
          </w:p>
          <w:p w14:paraId="0E35967C" w14:textId="77777777" w:rsidR="00DA3234" w:rsidRDefault="00B4723D" w:rsidP="00DA3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ФК2-ФК3</w:t>
            </w:r>
          </w:p>
          <w:p w14:paraId="38DADCC7" w14:textId="77777777" w:rsidR="00B4723D" w:rsidRDefault="00B4723D" w:rsidP="00DA3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ФК10-ФК11</w:t>
            </w:r>
          </w:p>
          <w:p w14:paraId="3F548DF1" w14:textId="77777777" w:rsidR="00DA3234" w:rsidRDefault="00B4723D" w:rsidP="00B4723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ФК14</w:t>
            </w:r>
          </w:p>
        </w:tc>
      </w:tr>
      <w:tr w:rsidR="00B4723D" w:rsidRPr="00B27CE1" w14:paraId="72705121" w14:textId="77777777" w:rsidTr="0040772C">
        <w:trPr>
          <w:cantSplit/>
        </w:trPr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86D871" w14:textId="77777777" w:rsidR="00B4723D" w:rsidRPr="001A623F" w:rsidRDefault="00B4723D" w:rsidP="00B4723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2.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28B0" w14:textId="77777777" w:rsidR="00B4723D" w:rsidRPr="00B4723D" w:rsidRDefault="00B4723D" w:rsidP="00B4723D">
            <w:pPr>
              <w:jc w:val="both"/>
            </w:pPr>
            <w:r w:rsidRPr="00B4723D">
              <w:t xml:space="preserve">ПРН.6 Знати та уміти застосовувати методи еволюційного моделювання та генетичні методи оптимізації, методи індуктивного моделювання та математичний апарат нечіткої логіки, нейронних мереж, теорії ігор та розподіленого штучного інтелекту, тощо. 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C646" w14:textId="77777777" w:rsidR="00B4723D" w:rsidRPr="00671946" w:rsidRDefault="00B4723D" w:rsidP="00B472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Залік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3935" w14:textId="77777777" w:rsidR="00B4723D" w:rsidRPr="00671946" w:rsidRDefault="00B4723D" w:rsidP="00B4723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Самостійно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556E8F" w14:textId="77777777" w:rsidR="00B4723D" w:rsidRDefault="00B4723D" w:rsidP="00B4723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ІК</w:t>
            </w:r>
          </w:p>
          <w:p w14:paraId="497F48A7" w14:textId="77777777" w:rsidR="00B4723D" w:rsidRDefault="00B4723D" w:rsidP="00B4723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ЗК3-ЗК5</w:t>
            </w:r>
          </w:p>
          <w:p w14:paraId="33130D4E" w14:textId="77777777" w:rsidR="00B4723D" w:rsidRDefault="00B4723D" w:rsidP="00B4723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ЗК7-ЗК9</w:t>
            </w:r>
          </w:p>
          <w:p w14:paraId="7CF22C9E" w14:textId="77777777" w:rsidR="00B4723D" w:rsidRDefault="00B4723D" w:rsidP="00B4723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ЗК12</w:t>
            </w:r>
          </w:p>
          <w:p w14:paraId="71A6ADF2" w14:textId="77777777" w:rsidR="00B4723D" w:rsidRDefault="00B4723D" w:rsidP="00B4723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ФК2-ФК3</w:t>
            </w:r>
          </w:p>
          <w:p w14:paraId="226C0331" w14:textId="77777777" w:rsidR="00B4723D" w:rsidRDefault="00B4723D" w:rsidP="00B4723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ФК10-ФК11</w:t>
            </w:r>
          </w:p>
          <w:p w14:paraId="24C34665" w14:textId="77777777" w:rsidR="00B4723D" w:rsidRDefault="00B4723D" w:rsidP="00B4723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ФК14</w:t>
            </w:r>
          </w:p>
        </w:tc>
      </w:tr>
      <w:tr w:rsidR="00B4723D" w:rsidRPr="00B27CE1" w14:paraId="77F7E79C" w14:textId="77777777" w:rsidTr="00662A41">
        <w:trPr>
          <w:cantSplit/>
          <w:trHeight w:val="1000"/>
        </w:trPr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E540EB" w14:textId="77777777" w:rsidR="00B4723D" w:rsidRPr="001A623F" w:rsidRDefault="00B4723D" w:rsidP="00B4723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60CB" w14:textId="77777777" w:rsidR="00B4723D" w:rsidRPr="00B4723D" w:rsidRDefault="00B4723D" w:rsidP="00B4723D">
            <w:pPr>
              <w:jc w:val="both"/>
            </w:pPr>
            <w:r w:rsidRPr="00B4723D">
              <w:t xml:space="preserve">ПРН.7 Вміти розробляти експертні та рекомендаційні системи в умовах слабо структурованих даних різної природи. </w:t>
            </w:r>
          </w:p>
          <w:p w14:paraId="35A63B64" w14:textId="77777777" w:rsidR="00B4723D" w:rsidRPr="00B4723D" w:rsidRDefault="00B4723D" w:rsidP="00B4723D">
            <w:pPr>
              <w:jc w:val="both"/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3788" w14:textId="77777777" w:rsidR="00B4723D" w:rsidRPr="00671946" w:rsidRDefault="00B4723D" w:rsidP="00B472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Залік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2BD4" w14:textId="77777777" w:rsidR="00B4723D" w:rsidRPr="00671946" w:rsidRDefault="00B4723D" w:rsidP="00B4723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Самостійно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2A5288" w14:textId="77777777" w:rsidR="00B4723D" w:rsidRDefault="00B4723D" w:rsidP="00B4723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ІК</w:t>
            </w:r>
          </w:p>
          <w:p w14:paraId="5CAD289C" w14:textId="77777777" w:rsidR="00B4723D" w:rsidRDefault="00B4723D" w:rsidP="00B4723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ЗК3-ЗК5</w:t>
            </w:r>
          </w:p>
          <w:p w14:paraId="79FBD697" w14:textId="77777777" w:rsidR="00B4723D" w:rsidRDefault="00B4723D" w:rsidP="00B4723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ЗК7-ЗК9</w:t>
            </w:r>
          </w:p>
          <w:p w14:paraId="4D644A9A" w14:textId="77777777" w:rsidR="00B4723D" w:rsidRDefault="00B4723D" w:rsidP="00B4723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ЗК12</w:t>
            </w:r>
          </w:p>
          <w:p w14:paraId="1B8ED794" w14:textId="77777777" w:rsidR="00B4723D" w:rsidRDefault="00B4723D" w:rsidP="00B4723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ФК2-ФК3</w:t>
            </w:r>
          </w:p>
          <w:p w14:paraId="51F1163E" w14:textId="77777777" w:rsidR="00B4723D" w:rsidRDefault="00B4723D" w:rsidP="00B4723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ФК10-ФК11</w:t>
            </w:r>
          </w:p>
          <w:p w14:paraId="28EF1B52" w14:textId="77777777" w:rsidR="00B4723D" w:rsidRDefault="00B4723D" w:rsidP="00B4723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ФК14</w:t>
            </w:r>
          </w:p>
        </w:tc>
      </w:tr>
      <w:tr w:rsidR="00B4723D" w:rsidRPr="00B27CE1" w14:paraId="50BB6FF7" w14:textId="77777777" w:rsidTr="00662A41">
        <w:trPr>
          <w:cantSplit/>
          <w:trHeight w:val="1000"/>
        </w:trPr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7D4F2B" w14:textId="77777777" w:rsidR="00B4723D" w:rsidRDefault="00B4723D" w:rsidP="00B4723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1C6E" w14:textId="77777777" w:rsidR="00B4723D" w:rsidRPr="00B4723D" w:rsidRDefault="00B4723D" w:rsidP="00B4723D">
            <w:pPr>
              <w:jc w:val="both"/>
            </w:pPr>
            <w:r w:rsidRPr="00B4723D">
              <w:t>ПРН.11 Здатність робити пошук інформації в спеціалізований літературі в галузі системного аналізу, використовуючи різноманітні ресурси: журнали, бази даних, on-line ресурси.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92E3" w14:textId="77777777" w:rsidR="00B4723D" w:rsidRPr="00671946" w:rsidRDefault="00B4723D" w:rsidP="00B472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Залік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C9BC" w14:textId="77777777" w:rsidR="00B4723D" w:rsidRPr="00671946" w:rsidRDefault="00B4723D" w:rsidP="00B4723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Самостійно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60FEC6" w14:textId="77777777" w:rsidR="00B4723D" w:rsidRDefault="00B4723D" w:rsidP="00B4723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ІК</w:t>
            </w:r>
          </w:p>
          <w:p w14:paraId="7D1AC4B9" w14:textId="77777777" w:rsidR="00B4723D" w:rsidRDefault="00B4723D" w:rsidP="00B4723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ЗК3-ЗК5</w:t>
            </w:r>
          </w:p>
          <w:p w14:paraId="06F9E266" w14:textId="77777777" w:rsidR="00B4723D" w:rsidRDefault="00B4723D" w:rsidP="00B4723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ЗК7-ЗК9</w:t>
            </w:r>
          </w:p>
          <w:p w14:paraId="3B6F19D4" w14:textId="77777777" w:rsidR="00B4723D" w:rsidRDefault="00B4723D" w:rsidP="00B4723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ЗК12</w:t>
            </w:r>
          </w:p>
          <w:p w14:paraId="303EAB64" w14:textId="77777777" w:rsidR="00B4723D" w:rsidRDefault="00B4723D" w:rsidP="00B4723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ФК2-ФК3</w:t>
            </w:r>
          </w:p>
          <w:p w14:paraId="6F41D8D7" w14:textId="77777777" w:rsidR="00B4723D" w:rsidRDefault="00B4723D" w:rsidP="00B4723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ФК10-ФК11</w:t>
            </w:r>
          </w:p>
          <w:p w14:paraId="4C28B52D" w14:textId="77777777" w:rsidR="00B4723D" w:rsidRDefault="00B4723D" w:rsidP="00B4723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ФК14</w:t>
            </w:r>
          </w:p>
        </w:tc>
      </w:tr>
    </w:tbl>
    <w:p w14:paraId="41C330CB" w14:textId="77777777" w:rsidR="0040772C" w:rsidRDefault="0040772C" w:rsidP="00A61449">
      <w:pPr>
        <w:widowControl w:val="0"/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"/>
        <w:gridCol w:w="1804"/>
        <w:gridCol w:w="1500"/>
        <w:gridCol w:w="1487"/>
        <w:gridCol w:w="1554"/>
        <w:gridCol w:w="360"/>
        <w:gridCol w:w="1202"/>
        <w:gridCol w:w="264"/>
        <w:gridCol w:w="1294"/>
      </w:tblGrid>
      <w:tr w:rsidR="0040772C" w:rsidRPr="00B27CE1" w14:paraId="072A2F10" w14:textId="77777777" w:rsidTr="00AF399E">
        <w:trPr>
          <w:cantSplit/>
        </w:trPr>
        <w:tc>
          <w:tcPr>
            <w:tcW w:w="4191" w:type="pct"/>
            <w:gridSpan w:val="7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33C252" w14:textId="77777777" w:rsidR="0040772C" w:rsidRPr="0040772C" w:rsidRDefault="0040772C" w:rsidP="0040772C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16) Структура курсу:</w:t>
            </w:r>
          </w:p>
        </w:tc>
        <w:tc>
          <w:tcPr>
            <w:tcW w:w="809" w:type="pct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B2B72D" w14:textId="77777777" w:rsidR="0040772C" w:rsidRDefault="0040772C" w:rsidP="00266C3D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</w:p>
        </w:tc>
      </w:tr>
      <w:tr w:rsidR="0040772C" w:rsidRPr="007220EE" w14:paraId="4B59C81E" w14:textId="77777777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5C3A12" w14:textId="77777777" w:rsidR="0040772C" w:rsidRPr="007220EE" w:rsidRDefault="0040772C" w:rsidP="00266C3D">
            <w:pPr>
              <w:keepNext/>
              <w:spacing w:after="40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CCC3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Лекці</w:t>
            </w:r>
            <w:r>
              <w:rPr>
                <w:lang w:val="uk-UA"/>
              </w:rPr>
              <w:t>ї, год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1102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Практичне заняття</w:t>
            </w:r>
            <w:r>
              <w:rPr>
                <w:lang w:val="uk-UA"/>
              </w:rPr>
              <w:t>, год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4E19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Лабораторн</w:t>
            </w:r>
            <w:r>
              <w:rPr>
                <w:lang w:val="uk-UA"/>
              </w:rPr>
              <w:t>і заняття, год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DCCA" w14:textId="77777777" w:rsidR="0040772C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Курсовий проект/ курсова робота</w:t>
            </w:r>
          </w:p>
          <w:p w14:paraId="6F9C04B3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РГР/Контрольна</w:t>
            </w:r>
          </w:p>
          <w:p w14:paraId="4F6D46A1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робота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7537" w14:textId="77777777" w:rsidR="0040772C" w:rsidRPr="001242BE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Самостійні робота здобувача, год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99F2" w14:textId="77777777" w:rsidR="0040772C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</w:p>
          <w:p w14:paraId="107AA006" w14:textId="77777777" w:rsidR="0040772C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  <w:r w:rsidRPr="0040772C">
              <w:rPr>
                <w:lang w:val="uk-UA"/>
              </w:rPr>
              <w:t>Форма підсумкового контролю</w:t>
            </w:r>
          </w:p>
        </w:tc>
      </w:tr>
      <w:tr w:rsidR="0040772C" w:rsidRPr="007220EE" w14:paraId="479545CD" w14:textId="77777777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FABE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2EAE" w14:textId="77777777" w:rsidR="0040772C" w:rsidRPr="00736B66" w:rsidRDefault="00DA3234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9304" w14:textId="77777777" w:rsidR="0040772C" w:rsidRPr="00662A41" w:rsidRDefault="00DA3234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D713" w14:textId="77777777" w:rsidR="0040772C" w:rsidRPr="004231C0" w:rsidRDefault="00F47890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A67A" w14:textId="77777777" w:rsidR="0040772C" w:rsidRPr="00736B66" w:rsidRDefault="00DA3234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8777" w14:textId="77777777" w:rsidR="0040772C" w:rsidRPr="00736B66" w:rsidRDefault="00DA3234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180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9E80" w14:textId="77777777" w:rsidR="0040772C" w:rsidRDefault="00DA3234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</w:tr>
      <w:tr w:rsidR="0040772C" w:rsidRPr="007220EE" w14:paraId="75C19B29" w14:textId="77777777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B73E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3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A355" w14:textId="77777777" w:rsidR="0040772C" w:rsidRDefault="0040772C" w:rsidP="0040772C">
            <w:pPr>
              <w:spacing w:before="40" w:after="40"/>
              <w:rPr>
                <w:lang w:val="uk-UA"/>
              </w:rPr>
            </w:pPr>
            <w:r w:rsidRPr="002240D0">
              <w:rPr>
                <w:b/>
              </w:rPr>
              <w:t xml:space="preserve">Сума </w:t>
            </w:r>
            <w:r w:rsidRPr="002240D0">
              <w:rPr>
                <w:b/>
                <w:lang w:val="uk-UA"/>
              </w:rPr>
              <w:t>годин</w:t>
            </w:r>
            <w:r w:rsidRPr="002240D0">
              <w:rPr>
                <w:b/>
              </w:rPr>
              <w:t>: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DD9B" w14:textId="77777777" w:rsidR="0040772C" w:rsidRDefault="0040772C" w:rsidP="00266C3D">
            <w:pPr>
              <w:spacing w:before="40" w:after="40"/>
              <w:jc w:val="center"/>
              <w:rPr>
                <w:lang w:val="uk-UA"/>
              </w:rPr>
            </w:pP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4219" w14:textId="77777777" w:rsidR="0040772C" w:rsidRDefault="0040772C" w:rsidP="00266C3D">
            <w:pPr>
              <w:spacing w:before="40" w:after="40"/>
              <w:jc w:val="center"/>
              <w:rPr>
                <w:lang w:val="uk-UA"/>
              </w:rPr>
            </w:pPr>
          </w:p>
        </w:tc>
      </w:tr>
      <w:tr w:rsidR="0040772C" w:rsidRPr="007220EE" w14:paraId="7216BFF5" w14:textId="77777777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6B2F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3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A425" w14:textId="77777777" w:rsidR="0040772C" w:rsidRPr="002D764F" w:rsidRDefault="0040772C" w:rsidP="0040772C">
            <w:pPr>
              <w:spacing w:before="40" w:after="40"/>
              <w:rPr>
                <w:lang w:val="uk-UA"/>
              </w:rPr>
            </w:pPr>
            <w:r w:rsidRPr="0040772C">
              <w:rPr>
                <w:b/>
              </w:rPr>
              <w:t xml:space="preserve">Загальна кількість </w:t>
            </w:r>
            <w:r w:rsidR="002D764F">
              <w:rPr>
                <w:b/>
                <w:lang w:val="uk-UA"/>
              </w:rPr>
              <w:t>(</w:t>
            </w:r>
            <w:r w:rsidRPr="0040772C">
              <w:rPr>
                <w:b/>
              </w:rPr>
              <w:t>кредитів ЕСТS</w:t>
            </w:r>
            <w:r w:rsidR="002D764F">
              <w:rPr>
                <w:b/>
                <w:lang w:val="uk-UA"/>
              </w:rPr>
              <w:t>)</w:t>
            </w:r>
          </w:p>
        </w:tc>
        <w:tc>
          <w:tcPr>
            <w:tcW w:w="16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F083" w14:textId="77777777" w:rsidR="0040772C" w:rsidRDefault="00DA3234" w:rsidP="000A75EB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en-US"/>
              </w:rPr>
              <w:t>18</w:t>
            </w:r>
            <w:r w:rsidR="00662A41">
              <w:rPr>
                <w:lang w:val="en-US"/>
              </w:rPr>
              <w:t>0</w:t>
            </w:r>
            <w:r w:rsidR="000A2AA2">
              <w:rPr>
                <w:lang w:val="uk-UA"/>
              </w:rPr>
              <w:t xml:space="preserve"> (</w:t>
            </w:r>
            <w:r>
              <w:rPr>
                <w:lang w:val="uk-UA"/>
              </w:rPr>
              <w:t>6</w:t>
            </w:r>
            <w:r w:rsidR="00662A41">
              <w:rPr>
                <w:lang w:val="uk-UA"/>
              </w:rPr>
              <w:t>,0</w:t>
            </w:r>
            <w:r w:rsidR="000A2AA2">
              <w:rPr>
                <w:lang w:val="uk-UA"/>
              </w:rPr>
              <w:t>)</w:t>
            </w:r>
          </w:p>
        </w:tc>
      </w:tr>
      <w:tr w:rsidR="0040772C" w:rsidRPr="007220EE" w14:paraId="624BA292" w14:textId="77777777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0945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3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923B" w14:textId="77777777" w:rsidR="0040772C" w:rsidRDefault="0040772C" w:rsidP="0040772C">
            <w:pPr>
              <w:spacing w:before="40" w:after="40"/>
              <w:rPr>
                <w:lang w:val="uk-UA"/>
              </w:rPr>
            </w:pPr>
            <w:r w:rsidRPr="0040772C">
              <w:rPr>
                <w:b/>
              </w:rPr>
              <w:t>Кількість годин (кредитів ЕСТS) аудиторного навантаження:</w:t>
            </w:r>
          </w:p>
        </w:tc>
        <w:tc>
          <w:tcPr>
            <w:tcW w:w="16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A625" w14:textId="77777777" w:rsidR="0040772C" w:rsidRPr="00DA3234" w:rsidRDefault="00DA3234" w:rsidP="00483B48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40772C" w:rsidRPr="00FC60FB" w14:paraId="5BEF7060" w14:textId="77777777" w:rsidTr="00913925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9FAC" w14:textId="77777777" w:rsidR="007D6E46" w:rsidRPr="00AF399E" w:rsidRDefault="00B83914" w:rsidP="00266C3D">
            <w:pPr>
              <w:spacing w:before="40" w:after="40"/>
              <w:rPr>
                <w:b/>
              </w:rPr>
            </w:pPr>
            <w:r w:rsidRPr="00AF399E">
              <w:rPr>
                <w:b/>
              </w:rPr>
              <w:t xml:space="preserve">17) Зміст курсу: (окремо для кожної форми занять – Л/Пр/Лаб/ КР/СРС) </w:t>
            </w:r>
          </w:p>
          <w:p w14:paraId="02023ACB" w14:textId="77777777" w:rsidR="00DA3234" w:rsidRPr="00DA3234" w:rsidRDefault="00DA3234" w:rsidP="00DA3234">
            <w:pPr>
              <w:rPr>
                <w:b/>
                <w:lang w:val="ru-RU"/>
              </w:rPr>
            </w:pPr>
            <w:r w:rsidRPr="00DA3234">
              <w:rPr>
                <w:b/>
                <w:lang w:val="ru-RU"/>
              </w:rPr>
              <w:t>Лекц</w:t>
            </w:r>
            <w:r w:rsidRPr="00DA3234">
              <w:rPr>
                <w:b/>
                <w:lang w:val="uk-UA"/>
              </w:rPr>
              <w:t>і</w:t>
            </w:r>
            <w:r w:rsidRPr="00DA3234">
              <w:rPr>
                <w:b/>
                <w:lang w:val="ru-RU"/>
              </w:rPr>
              <w:t>я – лекційні заняття відсутні</w:t>
            </w:r>
          </w:p>
          <w:p w14:paraId="2A961ECB" w14:textId="77777777" w:rsidR="00DA3234" w:rsidRPr="00DA3234" w:rsidRDefault="00DA3234" w:rsidP="00DA3234">
            <w:pPr>
              <w:rPr>
                <w:b/>
                <w:lang w:val="uk-UA"/>
              </w:rPr>
            </w:pPr>
            <w:r w:rsidRPr="00DA3234">
              <w:rPr>
                <w:b/>
                <w:lang w:val="uk-UA"/>
              </w:rPr>
              <w:t>Практичне - практичні заняття відсутні</w:t>
            </w:r>
          </w:p>
          <w:p w14:paraId="5C280932" w14:textId="77777777" w:rsidR="00DA3234" w:rsidRPr="00DA3234" w:rsidRDefault="00DA3234" w:rsidP="00DA3234">
            <w:pPr>
              <w:rPr>
                <w:b/>
                <w:lang w:val="uk-UA"/>
              </w:rPr>
            </w:pPr>
            <w:r w:rsidRPr="00DA3234">
              <w:rPr>
                <w:b/>
                <w:lang w:val="uk-UA"/>
              </w:rPr>
              <w:t>Лабораторне – лабораторні заняття відсутні</w:t>
            </w:r>
          </w:p>
          <w:p w14:paraId="06F59D88" w14:textId="77777777" w:rsidR="00DA3234" w:rsidRPr="00DA3234" w:rsidRDefault="00DA3234" w:rsidP="00DA3234">
            <w:pPr>
              <w:rPr>
                <w:b/>
                <w:lang w:val="uk-UA"/>
              </w:rPr>
            </w:pPr>
            <w:r w:rsidRPr="00DA3234">
              <w:rPr>
                <w:b/>
                <w:lang w:val="uk-UA"/>
              </w:rPr>
              <w:t>Курсовий проект/курсова робота/РГР/Контрольна робота - відсутні</w:t>
            </w:r>
          </w:p>
          <w:p w14:paraId="17A92022" w14:textId="77777777" w:rsidR="00DA3234" w:rsidRPr="00DA3234" w:rsidRDefault="00DA3234" w:rsidP="00DA3234">
            <w:pPr>
              <w:rPr>
                <w:b/>
                <w:lang w:val="uk-UA"/>
              </w:rPr>
            </w:pPr>
            <w:r w:rsidRPr="00DA3234">
              <w:rPr>
                <w:b/>
                <w:lang w:val="uk-UA"/>
              </w:rPr>
              <w:t xml:space="preserve">Самостійна робота здобувача: </w:t>
            </w:r>
          </w:p>
          <w:p w14:paraId="4E4274E5" w14:textId="77777777" w:rsidR="00DA3234" w:rsidRPr="00DA3234" w:rsidRDefault="00DA3234" w:rsidP="00DA3234">
            <w:pPr>
              <w:shd w:val="clear" w:color="auto" w:fill="FFFFFF"/>
              <w:jc w:val="both"/>
              <w:rPr>
                <w:color w:val="000000"/>
              </w:rPr>
            </w:pPr>
            <w:r w:rsidRPr="00DA3234">
              <w:rPr>
                <w:i/>
                <w:iCs/>
                <w:color w:val="000000"/>
                <w:spacing w:val="4"/>
                <w:lang w:val="uk-UA"/>
              </w:rPr>
              <w:t>Студент у період проходження практики має права:</w:t>
            </w:r>
          </w:p>
          <w:p w14:paraId="668B4609" w14:textId="77777777" w:rsidR="00DA3234" w:rsidRPr="00DA3234" w:rsidRDefault="00DA3234" w:rsidP="00DA3234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88"/>
                <w:tab w:val="left" w:pos="94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DA3234">
              <w:rPr>
                <w:color w:val="000000"/>
                <w:spacing w:val="-1"/>
                <w:lang w:val="uk-UA"/>
              </w:rPr>
              <w:t>отримати</w:t>
            </w:r>
            <w:r w:rsidRPr="00DA3234">
              <w:rPr>
                <w:color w:val="000000"/>
                <w:lang w:val="uk-UA"/>
              </w:rPr>
              <w:t xml:space="preserve"> робоче місце для ефективного проходження практики; </w:t>
            </w:r>
          </w:p>
          <w:p w14:paraId="080AC71A" w14:textId="77777777" w:rsidR="00DA3234" w:rsidRPr="00DA3234" w:rsidRDefault="00DA3234" w:rsidP="00DA3234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88"/>
                <w:tab w:val="left" w:pos="94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DA3234">
              <w:rPr>
                <w:color w:val="000000"/>
                <w:spacing w:val="-1"/>
                <w:lang w:val="uk-UA"/>
              </w:rPr>
              <w:t>користуватися</w:t>
            </w:r>
            <w:r w:rsidRPr="00DA3234">
              <w:rPr>
                <w:color w:val="000000"/>
                <w:spacing w:val="5"/>
                <w:lang w:val="uk-UA"/>
              </w:rPr>
              <w:t xml:space="preserve"> спеціальною літературою та документацією, яку надає керівник</w:t>
            </w:r>
            <w:r w:rsidRPr="00DA3234">
              <w:rPr>
                <w:color w:val="000000"/>
                <w:lang w:val="uk-UA"/>
              </w:rPr>
              <w:t xml:space="preserve"> </w:t>
            </w:r>
            <w:r w:rsidRPr="00DA3234">
              <w:rPr>
                <w:color w:val="000000"/>
                <w:spacing w:val="-3"/>
                <w:lang w:val="uk-UA"/>
              </w:rPr>
              <w:t>практики;</w:t>
            </w:r>
          </w:p>
          <w:p w14:paraId="2084DF47" w14:textId="77777777" w:rsidR="00DA3234" w:rsidRPr="00DA3234" w:rsidRDefault="00DA3234" w:rsidP="00DA3234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88"/>
                <w:tab w:val="left" w:pos="94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DA3234">
              <w:rPr>
                <w:color w:val="000000"/>
                <w:spacing w:val="-1"/>
                <w:lang w:val="uk-UA"/>
              </w:rPr>
              <w:t>збирати</w:t>
            </w:r>
            <w:r w:rsidRPr="00DA3234">
              <w:rPr>
                <w:color w:val="000000"/>
                <w:lang w:val="uk-UA"/>
              </w:rPr>
              <w:t xml:space="preserve"> необхідні дані для використання кваліфікаційної роботи.</w:t>
            </w:r>
          </w:p>
          <w:p w14:paraId="24766E6D" w14:textId="77777777" w:rsidR="00DA3234" w:rsidRPr="00DA3234" w:rsidRDefault="00DA3234" w:rsidP="00DA3234">
            <w:pPr>
              <w:shd w:val="clear" w:color="auto" w:fill="FFFFFF"/>
              <w:jc w:val="both"/>
              <w:rPr>
                <w:color w:val="000000"/>
              </w:rPr>
            </w:pPr>
            <w:r w:rsidRPr="00DA3234">
              <w:rPr>
                <w:i/>
                <w:iCs/>
                <w:color w:val="000000"/>
                <w:spacing w:val="-5"/>
                <w:lang w:val="uk-UA"/>
              </w:rPr>
              <w:t>Студент зобов'язаний:</w:t>
            </w:r>
          </w:p>
          <w:p w14:paraId="6E7717F2" w14:textId="77777777" w:rsidR="00DA3234" w:rsidRPr="00DA3234" w:rsidRDefault="00DA3234" w:rsidP="00DA3234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88"/>
                <w:tab w:val="left" w:pos="94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lang w:val="uk-UA"/>
              </w:rPr>
            </w:pPr>
            <w:r w:rsidRPr="00DA3234">
              <w:rPr>
                <w:color w:val="000000"/>
                <w:spacing w:val="-1"/>
                <w:lang w:val="uk-UA"/>
              </w:rPr>
              <w:t xml:space="preserve">до початку практики пройти інструктаж з охорони праці під особистий підпис; </w:t>
            </w:r>
          </w:p>
          <w:p w14:paraId="69DEA2A3" w14:textId="77777777" w:rsidR="00DA3234" w:rsidRPr="00DA3234" w:rsidRDefault="00DA3234" w:rsidP="00DA3234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88"/>
                <w:tab w:val="left" w:pos="94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lang w:val="uk-UA"/>
              </w:rPr>
            </w:pPr>
            <w:r w:rsidRPr="00DA3234">
              <w:rPr>
                <w:color w:val="000000"/>
                <w:spacing w:val="-1"/>
                <w:lang w:val="uk-UA"/>
              </w:rPr>
              <w:t>отримати від керівників практики консультацію щодо оформлення необхідних документів;</w:t>
            </w:r>
          </w:p>
          <w:p w14:paraId="1D122DA5" w14:textId="77777777" w:rsidR="00DA3234" w:rsidRPr="00DA3234" w:rsidRDefault="00DA3234" w:rsidP="00DA3234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88"/>
                <w:tab w:val="left" w:pos="94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lang w:val="uk-UA"/>
              </w:rPr>
            </w:pPr>
            <w:r w:rsidRPr="00DA3234">
              <w:rPr>
                <w:color w:val="000000"/>
                <w:spacing w:val="-1"/>
                <w:lang w:val="uk-UA"/>
              </w:rPr>
              <w:t xml:space="preserve">у повному обсязі виконувати всі завдання, передбачені програмою, і рекомендації керівників практики; </w:t>
            </w:r>
          </w:p>
          <w:p w14:paraId="5D6DD208" w14:textId="77777777" w:rsidR="00DA3234" w:rsidRPr="00DA3234" w:rsidRDefault="00DA3234" w:rsidP="00DA3234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88"/>
                <w:tab w:val="left" w:pos="94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lang w:val="uk-UA"/>
              </w:rPr>
            </w:pPr>
            <w:r w:rsidRPr="00DA3234">
              <w:rPr>
                <w:color w:val="000000"/>
                <w:spacing w:val="-1"/>
                <w:lang w:val="uk-UA"/>
              </w:rPr>
              <w:t>вивчити і суворо дотримуватись правил охорони праці;</w:t>
            </w:r>
          </w:p>
          <w:p w14:paraId="591F547F" w14:textId="77777777" w:rsidR="00DA3234" w:rsidRPr="00DA3234" w:rsidRDefault="00DA3234" w:rsidP="00DA3234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88"/>
                <w:tab w:val="left" w:pos="94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lang w:val="uk-UA"/>
              </w:rPr>
            </w:pPr>
            <w:r w:rsidRPr="00DA3234">
              <w:rPr>
                <w:color w:val="000000"/>
                <w:spacing w:val="-1"/>
                <w:lang w:val="uk-UA"/>
              </w:rPr>
              <w:t>вести щоденні записи проходження практики;</w:t>
            </w:r>
          </w:p>
          <w:p w14:paraId="21F972F1" w14:textId="77777777" w:rsidR="00DA3234" w:rsidRPr="00DA3234" w:rsidRDefault="00DA3234" w:rsidP="00DA3234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88"/>
                <w:tab w:val="left" w:pos="94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lang w:val="uk-UA"/>
              </w:rPr>
            </w:pPr>
            <w:r w:rsidRPr="00DA3234">
              <w:rPr>
                <w:color w:val="000000"/>
                <w:spacing w:val="-1"/>
                <w:lang w:val="uk-UA"/>
              </w:rPr>
              <w:t>дотримуватися режиму роботи підприємства, установи, організації;</w:t>
            </w:r>
          </w:p>
          <w:p w14:paraId="79BB431E" w14:textId="77777777" w:rsidR="00DA3234" w:rsidRPr="00DA3234" w:rsidRDefault="00DA3234" w:rsidP="00DA3234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88"/>
                <w:tab w:val="left" w:pos="94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lang w:val="uk-UA"/>
              </w:rPr>
            </w:pPr>
            <w:r w:rsidRPr="00DA3234">
              <w:rPr>
                <w:color w:val="000000"/>
                <w:spacing w:val="-1"/>
                <w:lang w:val="uk-UA"/>
              </w:rPr>
              <w:t xml:space="preserve">набути навички виконання функцій працівника, посаду якого він обіймає в якості дублера; </w:t>
            </w:r>
          </w:p>
          <w:p w14:paraId="200ABF40" w14:textId="77777777" w:rsidR="00DA3234" w:rsidRPr="00DA3234" w:rsidRDefault="00DA3234" w:rsidP="00DA3234">
            <w:pPr>
              <w:spacing w:before="40" w:after="40"/>
              <w:rPr>
                <w:color w:val="000000"/>
                <w:spacing w:val="-1"/>
                <w:lang w:val="uk-UA"/>
              </w:rPr>
            </w:pPr>
            <w:r w:rsidRPr="00DA3234">
              <w:rPr>
                <w:color w:val="000000"/>
                <w:spacing w:val="-1"/>
                <w:lang w:val="uk-UA"/>
              </w:rPr>
              <w:t>своєчасно надати керівникам письмовий звіт про виконання усіх завдань та захистити його.</w:t>
            </w:r>
          </w:p>
          <w:p w14:paraId="5757BCB6" w14:textId="77777777" w:rsidR="0040772C" w:rsidRPr="00AF399E" w:rsidRDefault="0040772C" w:rsidP="00DA3234">
            <w:pPr>
              <w:spacing w:before="40" w:after="40"/>
              <w:rPr>
                <w:b/>
              </w:rPr>
            </w:pPr>
          </w:p>
        </w:tc>
      </w:tr>
      <w:tr w:rsidR="00DA3234" w:rsidRPr="0064383D" w14:paraId="213E7C0F" w14:textId="77777777" w:rsidTr="00913925">
        <w:trPr>
          <w:cantSplit/>
          <w:trHeight w:val="153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000D" w14:textId="77777777" w:rsidR="00DA3234" w:rsidRDefault="00DA3234" w:rsidP="00DA3234">
            <w:pPr>
              <w:tabs>
                <w:tab w:val="left" w:pos="200"/>
              </w:tabs>
              <w:jc w:val="both"/>
            </w:pPr>
            <w:r w:rsidRPr="00F515AD">
              <w:rPr>
                <w:b/>
              </w:rPr>
              <w:lastRenderedPageBreak/>
              <w:t xml:space="preserve">18) </w:t>
            </w:r>
            <w:r w:rsidRPr="00385FB6">
              <w:rPr>
                <w:b/>
                <w:lang w:val="ru-RU"/>
              </w:rPr>
              <w:t>Основна</w:t>
            </w:r>
            <w:r w:rsidRPr="00F515AD">
              <w:rPr>
                <w:b/>
              </w:rPr>
              <w:t xml:space="preserve"> </w:t>
            </w:r>
            <w:r w:rsidRPr="00385FB6">
              <w:rPr>
                <w:b/>
                <w:lang w:val="ru-RU"/>
              </w:rPr>
              <w:t>література</w:t>
            </w:r>
            <w:r w:rsidRPr="00F515AD">
              <w:rPr>
                <w:b/>
              </w:rPr>
              <w:t>:</w:t>
            </w:r>
            <w:r>
              <w:t xml:space="preserve"> </w:t>
            </w:r>
          </w:p>
          <w:p w14:paraId="068998CA" w14:textId="77777777" w:rsidR="00DA3234" w:rsidRDefault="00DA3234" w:rsidP="00DA3234">
            <w:pPr>
              <w:numPr>
                <w:ilvl w:val="0"/>
                <w:numId w:val="3"/>
              </w:numPr>
              <w:tabs>
                <w:tab w:val="left" w:pos="200"/>
              </w:tabs>
              <w:ind w:left="0"/>
              <w:jc w:val="both"/>
            </w:pPr>
            <w:r>
              <w:t>Виховна робота в закладах освіти України. Випуск ІІ. Збірник нормативних документів та методичних рекомендацій. – К.: ІЗМН, 1998. – 335 с.</w:t>
            </w:r>
          </w:p>
          <w:p w14:paraId="67B73B59" w14:textId="77777777" w:rsidR="00DA3234" w:rsidRDefault="00DA3234" w:rsidP="00DA3234">
            <w:pPr>
              <w:numPr>
                <w:ilvl w:val="0"/>
                <w:numId w:val="3"/>
              </w:numPr>
              <w:tabs>
                <w:tab w:val="left" w:pos="188"/>
              </w:tabs>
              <w:ind w:left="0"/>
              <w:jc w:val="both"/>
            </w:pPr>
            <w:r>
              <w:t xml:space="preserve">Вітвицька С.С. Основи педагогіки вищої школи: Метод. посібник для студ. магістратури. – Житомир, 2003. – 232 с. </w:t>
            </w:r>
          </w:p>
          <w:p w14:paraId="7B6CA77C" w14:textId="77777777" w:rsidR="00DA3234" w:rsidRDefault="00DA3234" w:rsidP="00DA3234">
            <w:pPr>
              <w:numPr>
                <w:ilvl w:val="0"/>
                <w:numId w:val="3"/>
              </w:numPr>
              <w:tabs>
                <w:tab w:val="left" w:pos="188"/>
              </w:tabs>
              <w:ind w:left="0"/>
              <w:jc w:val="both"/>
            </w:pPr>
            <w:r>
              <w:t>Демчук В.С., Соловей М.І. Виховна робота наставника академічної групи студентів вищого закладу освіти. – К.: ДДЛУ, 2000. – 68 с.</w:t>
            </w:r>
          </w:p>
          <w:p w14:paraId="12623E4E" w14:textId="77777777" w:rsidR="00DA3234" w:rsidRDefault="00DA3234" w:rsidP="00DA3234">
            <w:pPr>
              <w:numPr>
                <w:ilvl w:val="0"/>
                <w:numId w:val="3"/>
              </w:numPr>
              <w:tabs>
                <w:tab w:val="left" w:pos="188"/>
              </w:tabs>
              <w:ind w:left="0"/>
              <w:jc w:val="both"/>
            </w:pPr>
            <w:r>
              <w:t>Деякі аспекти формування національної культури студентської молоді: Зб. наукових статей. - К.: ІЗМН, 1997. – 120 с.</w:t>
            </w:r>
          </w:p>
          <w:p w14:paraId="5DFCEC5C" w14:textId="77777777" w:rsidR="00DA3234" w:rsidRDefault="00DA3234" w:rsidP="00DA3234">
            <w:pPr>
              <w:numPr>
                <w:ilvl w:val="0"/>
                <w:numId w:val="3"/>
              </w:numPr>
              <w:tabs>
                <w:tab w:val="left" w:pos="188"/>
              </w:tabs>
              <w:ind w:left="0"/>
              <w:jc w:val="both"/>
            </w:pPr>
            <w:r>
              <w:t>Єрмаков І.Г. Виховання життєтворчості: моделі виховних систем. –Харків: Вид. група “Основа”,</w:t>
            </w:r>
            <w:r>
              <w:rPr>
                <w:lang w:val="uk-UA"/>
              </w:rPr>
              <w:t xml:space="preserve"> </w:t>
            </w:r>
            <w:r>
              <w:t>2006. – 224 с.</w:t>
            </w:r>
          </w:p>
          <w:p w14:paraId="4B045DD6" w14:textId="77777777" w:rsidR="00DA3234" w:rsidRDefault="00DA3234" w:rsidP="00DA3234">
            <w:pPr>
              <w:numPr>
                <w:ilvl w:val="0"/>
                <w:numId w:val="3"/>
              </w:numPr>
              <w:tabs>
                <w:tab w:val="left" w:pos="188"/>
              </w:tabs>
              <w:ind w:left="0"/>
              <w:jc w:val="both"/>
            </w:pPr>
            <w:r>
              <w:t>Заболотська О.</w:t>
            </w:r>
            <w:r>
              <w:rPr>
                <w:lang w:val="uk-UA"/>
              </w:rPr>
              <w:t xml:space="preserve"> </w:t>
            </w:r>
            <w:r>
              <w:t>Формування та розвиток студента як індивідуальності // Вища освіта України. – 2005. – №2. – С. 88-93.</w:t>
            </w:r>
          </w:p>
          <w:p w14:paraId="0190C179" w14:textId="77777777" w:rsidR="00DA3234" w:rsidRDefault="00DA3234" w:rsidP="00DA3234">
            <w:pPr>
              <w:numPr>
                <w:ilvl w:val="0"/>
                <w:numId w:val="3"/>
              </w:numPr>
              <w:tabs>
                <w:tab w:val="left" w:pos="188"/>
              </w:tabs>
              <w:ind w:left="0"/>
              <w:jc w:val="both"/>
            </w:pPr>
            <w:r>
              <w:t>Іздебська В. студентське самоврядування як чинник формування самосвідомості молоді // Рідна школа. – 2000. – №11. – С. 26-28.</w:t>
            </w:r>
          </w:p>
          <w:p w14:paraId="295AF38F" w14:textId="77777777" w:rsidR="00DA3234" w:rsidRPr="00DA3234" w:rsidRDefault="00DA3234" w:rsidP="00DA3234">
            <w:pPr>
              <w:numPr>
                <w:ilvl w:val="0"/>
                <w:numId w:val="3"/>
              </w:numPr>
              <w:tabs>
                <w:tab w:val="left" w:pos="188"/>
              </w:tabs>
              <w:ind w:left="0"/>
              <w:jc w:val="both"/>
            </w:pPr>
            <w:r>
              <w:t>Кудіна В.В., Соловей М.І., Спіцин Є.С. Педагогіка вищої школи. – К.: Ленвіт, 2006. – 170 с.</w:t>
            </w:r>
            <w:r w:rsidRPr="00DA3234">
              <w:rPr>
                <w:szCs w:val="28"/>
              </w:rPr>
              <w:t xml:space="preserve"> </w:t>
            </w:r>
          </w:p>
        </w:tc>
      </w:tr>
      <w:tr w:rsidR="00DA3234" w:rsidRPr="00CA7568" w14:paraId="237F8948" w14:textId="77777777" w:rsidTr="00AF399E">
        <w:trPr>
          <w:cantSplit/>
          <w:trHeight w:val="58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18E2" w14:textId="77777777" w:rsidR="00DA3234" w:rsidRDefault="00DA3234" w:rsidP="00DA3234">
            <w:pPr>
              <w:rPr>
                <w:b/>
              </w:rPr>
            </w:pPr>
            <w:r w:rsidRPr="00385FB6">
              <w:rPr>
                <w:b/>
              </w:rPr>
              <w:t>19) Додаткова література:</w:t>
            </w:r>
          </w:p>
          <w:p w14:paraId="6B099EF5" w14:textId="77777777" w:rsidR="00DA3234" w:rsidRPr="00EE04ED" w:rsidRDefault="00DA3234" w:rsidP="00DA3234">
            <w:pPr>
              <w:numPr>
                <w:ilvl w:val="0"/>
                <w:numId w:val="4"/>
              </w:numPr>
              <w:tabs>
                <w:tab w:val="left" w:pos="188"/>
                <w:tab w:val="left" w:pos="351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EE04ED">
              <w:rPr>
                <w:sz w:val="18"/>
                <w:szCs w:val="18"/>
              </w:rPr>
              <w:t>Кузьмінський А.І. Педагогіка вищої школи: Навч. посіб. – К.: Знання, 2005. – 471 с.</w:t>
            </w:r>
          </w:p>
          <w:p w14:paraId="6B24012E" w14:textId="77777777" w:rsidR="00DA3234" w:rsidRPr="00EE04ED" w:rsidRDefault="00DA3234" w:rsidP="00DA3234">
            <w:pPr>
              <w:numPr>
                <w:ilvl w:val="0"/>
                <w:numId w:val="4"/>
              </w:numPr>
              <w:tabs>
                <w:tab w:val="left" w:pos="188"/>
                <w:tab w:val="left" w:pos="351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EE04ED">
              <w:rPr>
                <w:sz w:val="18"/>
                <w:szCs w:val="18"/>
              </w:rPr>
              <w:t>Куратори академічної групи: Метод. рекомендації щодо проведення виховної роботи зі студентами. – К.: ДАЖКГ, 2002. – 36 с.</w:t>
            </w:r>
          </w:p>
          <w:p w14:paraId="5F4E3C5E" w14:textId="77777777" w:rsidR="00DA3234" w:rsidRPr="00EE04ED" w:rsidRDefault="00DA3234" w:rsidP="00DA3234">
            <w:pPr>
              <w:numPr>
                <w:ilvl w:val="0"/>
                <w:numId w:val="4"/>
              </w:numPr>
              <w:tabs>
                <w:tab w:val="left" w:pos="188"/>
                <w:tab w:val="left" w:pos="351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EE04ED">
              <w:rPr>
                <w:sz w:val="18"/>
                <w:szCs w:val="18"/>
              </w:rPr>
              <w:t>Лузан П., Зайцева І. Академічна група в контексті проблем виховання студентської молоді // Освіта і управління. – 2002. – Т. 5. – №1. – С. 151156.</w:t>
            </w:r>
          </w:p>
          <w:p w14:paraId="576EC953" w14:textId="77777777" w:rsidR="00DA3234" w:rsidRPr="00EE04ED" w:rsidRDefault="00DA3234" w:rsidP="00DA3234">
            <w:pPr>
              <w:numPr>
                <w:ilvl w:val="0"/>
                <w:numId w:val="4"/>
              </w:numPr>
              <w:tabs>
                <w:tab w:val="left" w:pos="188"/>
                <w:tab w:val="left" w:pos="351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EE04ED">
              <w:rPr>
                <w:sz w:val="18"/>
                <w:szCs w:val="18"/>
              </w:rPr>
              <w:t>Мартинюк І.В. Національне виховання: теорія і методологія: Метод. посібник. – К.: ІСДО, 1995. – 100 с.</w:t>
            </w:r>
          </w:p>
          <w:p w14:paraId="502E5390" w14:textId="77777777" w:rsidR="00DA3234" w:rsidRPr="00EE04ED" w:rsidRDefault="00DA3234" w:rsidP="00DA3234">
            <w:pPr>
              <w:numPr>
                <w:ilvl w:val="0"/>
                <w:numId w:val="4"/>
              </w:numPr>
              <w:tabs>
                <w:tab w:val="left" w:pos="188"/>
                <w:tab w:val="left" w:pos="351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EE04ED">
              <w:rPr>
                <w:sz w:val="18"/>
                <w:szCs w:val="18"/>
              </w:rPr>
              <w:t>Методичні рекомендації до планування виховної роботи з студентами у вищих навчальних закладах освіти ІІІ-ІV рівнів акредитації // Інформ. зб. Міносвіти України. – 1998. – №17-18. – С. 50-53.</w:t>
            </w:r>
          </w:p>
          <w:p w14:paraId="1C48900F" w14:textId="77777777" w:rsidR="00DA3234" w:rsidRPr="00EE04ED" w:rsidRDefault="00DA3234" w:rsidP="00DA3234">
            <w:pPr>
              <w:numPr>
                <w:ilvl w:val="0"/>
                <w:numId w:val="4"/>
              </w:numPr>
              <w:tabs>
                <w:tab w:val="left" w:pos="188"/>
                <w:tab w:val="left" w:pos="351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EE04ED">
              <w:rPr>
                <w:sz w:val="18"/>
                <w:szCs w:val="18"/>
              </w:rPr>
              <w:t>Молодь і закон: Збірник нормативних актів і документів з проблем виховання студентської молоді / За заг. ред. Н.І. Косарєвої. – К.: ІЗМН, 1997. – 352 с.</w:t>
            </w:r>
          </w:p>
          <w:p w14:paraId="26CB53A3" w14:textId="77777777" w:rsidR="00DA3234" w:rsidRPr="00EE04ED" w:rsidRDefault="00DA3234" w:rsidP="00DA3234">
            <w:pPr>
              <w:numPr>
                <w:ilvl w:val="0"/>
                <w:numId w:val="4"/>
              </w:numPr>
              <w:tabs>
                <w:tab w:val="left" w:pos="188"/>
                <w:tab w:val="left" w:pos="351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EE04ED">
              <w:rPr>
                <w:sz w:val="18"/>
                <w:szCs w:val="18"/>
              </w:rPr>
              <w:t>Національна програма виховання дітей та учнівської молоді в Україні // Освіта України. – 2004. – 3 грудня.</w:t>
            </w:r>
          </w:p>
          <w:p w14:paraId="615452EE" w14:textId="77777777" w:rsidR="00DA3234" w:rsidRPr="00EE04ED" w:rsidRDefault="00DA3234" w:rsidP="00DA3234">
            <w:pPr>
              <w:numPr>
                <w:ilvl w:val="0"/>
                <w:numId w:val="4"/>
              </w:numPr>
              <w:tabs>
                <w:tab w:val="left" w:pos="188"/>
                <w:tab w:val="left" w:pos="351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EE04ED">
              <w:rPr>
                <w:sz w:val="18"/>
                <w:szCs w:val="18"/>
              </w:rPr>
              <w:t>Організація, форми та методи виховної роботи серед студентів колективами кафедр вищого закладу освіти: Методичні рекомендації /Укл. В.Д.Базилевич, М.І.Поночовний, Н.І.Косарєва. – К.: ІЗМН, 1997. – 28 с.</w:t>
            </w:r>
          </w:p>
          <w:p w14:paraId="7AFE4F92" w14:textId="77777777" w:rsidR="00DA3234" w:rsidRPr="00EE04ED" w:rsidRDefault="00DA3234" w:rsidP="00DA3234">
            <w:pPr>
              <w:numPr>
                <w:ilvl w:val="0"/>
                <w:numId w:val="4"/>
              </w:numPr>
              <w:tabs>
                <w:tab w:val="left" w:pos="188"/>
                <w:tab w:val="left" w:pos="351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EE04ED">
              <w:rPr>
                <w:sz w:val="18"/>
                <w:szCs w:val="18"/>
              </w:rPr>
              <w:t>Особливості формування світогляду студентської молоді: Методичні рекомендації /Укл. В.О. Долгих, Ю.Д. Руденко, В.І. Шпак. – К.: ІЗМН, 1997. – 36 с.</w:t>
            </w:r>
          </w:p>
          <w:p w14:paraId="093F8F73" w14:textId="77777777" w:rsidR="00DA3234" w:rsidRPr="00EE04ED" w:rsidRDefault="00DA3234" w:rsidP="00DA3234">
            <w:pPr>
              <w:numPr>
                <w:ilvl w:val="0"/>
                <w:numId w:val="4"/>
              </w:numPr>
              <w:tabs>
                <w:tab w:val="left" w:pos="188"/>
                <w:tab w:val="left" w:pos="351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EE04ED">
              <w:rPr>
                <w:sz w:val="18"/>
                <w:szCs w:val="18"/>
              </w:rPr>
              <w:t>Педагогіка вищої школи: Навч. посібник / З.Н.Курлянд, Р.І.Хмелюк,</w:t>
            </w:r>
            <w:r w:rsidRPr="00EE04ED">
              <w:rPr>
                <w:sz w:val="18"/>
                <w:szCs w:val="18"/>
                <w:lang w:val="uk-UA"/>
              </w:rPr>
              <w:t xml:space="preserve"> </w:t>
            </w:r>
            <w:r w:rsidRPr="00EE04ED">
              <w:rPr>
                <w:sz w:val="18"/>
                <w:szCs w:val="18"/>
              </w:rPr>
              <w:t>А.В.Семенова та ін.; За заг. ред. З.Н.Курлянд. – К.: Знання, 2005. – 399 с.</w:t>
            </w:r>
          </w:p>
          <w:p w14:paraId="666EE88C" w14:textId="77777777" w:rsidR="00DA3234" w:rsidRPr="00EE04ED" w:rsidRDefault="00DA3234" w:rsidP="00DA3234">
            <w:pPr>
              <w:numPr>
                <w:ilvl w:val="0"/>
                <w:numId w:val="4"/>
              </w:numPr>
              <w:tabs>
                <w:tab w:val="left" w:pos="188"/>
                <w:tab w:val="left" w:pos="351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EE04ED">
              <w:rPr>
                <w:sz w:val="18"/>
                <w:szCs w:val="18"/>
              </w:rPr>
              <w:t>Планування і проведення організаційно-виховної роботи серед студентів: Методичні рекомендації / Укл. В.Д.Базилевич, М.І.Поночовний, І.В.Дзевульська – К.: ІЗМН, 1997. – 28 с.</w:t>
            </w:r>
          </w:p>
          <w:p w14:paraId="47DC1E6C" w14:textId="77777777" w:rsidR="00DA3234" w:rsidRPr="00EE04ED" w:rsidRDefault="00DA3234" w:rsidP="00DA3234">
            <w:pPr>
              <w:numPr>
                <w:ilvl w:val="0"/>
                <w:numId w:val="4"/>
              </w:numPr>
              <w:tabs>
                <w:tab w:val="left" w:pos="188"/>
                <w:tab w:val="left" w:pos="351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EE04ED">
              <w:rPr>
                <w:sz w:val="18"/>
                <w:szCs w:val="18"/>
              </w:rPr>
              <w:t>Про організацію управління виховним процесом у вищих навчальних закладах освіти: Методичні рекомендації // Інформ. зб. Міносвіти України. – 1999. – №3-4. – С. 58-62.</w:t>
            </w:r>
          </w:p>
          <w:p w14:paraId="6287EDB9" w14:textId="77777777" w:rsidR="00DA3234" w:rsidRPr="00EE04ED" w:rsidRDefault="00DA3234" w:rsidP="00DA3234">
            <w:pPr>
              <w:numPr>
                <w:ilvl w:val="0"/>
                <w:numId w:val="4"/>
              </w:numPr>
              <w:tabs>
                <w:tab w:val="left" w:pos="188"/>
                <w:tab w:val="left" w:pos="351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EE04ED">
              <w:rPr>
                <w:sz w:val="18"/>
                <w:szCs w:val="18"/>
              </w:rPr>
              <w:t>Соловей М.І., Демчук В.С. Виховна робота у вищому навчальному закладі. – К.: Ленвіт, 2003. – 257 с.</w:t>
            </w:r>
          </w:p>
          <w:p w14:paraId="13B7BFE8" w14:textId="77777777" w:rsidR="00DA3234" w:rsidRPr="00EE04ED" w:rsidRDefault="00DA3234" w:rsidP="00DA3234">
            <w:pPr>
              <w:numPr>
                <w:ilvl w:val="0"/>
                <w:numId w:val="4"/>
              </w:numPr>
              <w:tabs>
                <w:tab w:val="left" w:pos="188"/>
                <w:tab w:val="left" w:pos="351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EE04ED">
              <w:rPr>
                <w:sz w:val="18"/>
                <w:szCs w:val="18"/>
              </w:rPr>
              <w:t>Сучасні підходи та моделі розв’язання проблеми попередження правопорушень, наркоманії серед учнівської і студентської молоді. Зб. наук. статей та матеріалів передового досвіду. – К.: ІЗМН, 1997. – 288 с.</w:t>
            </w:r>
          </w:p>
          <w:p w14:paraId="0B49D7C3" w14:textId="77777777" w:rsidR="00DA3234" w:rsidRPr="00EE04ED" w:rsidRDefault="00DA3234" w:rsidP="00DA3234">
            <w:pPr>
              <w:numPr>
                <w:ilvl w:val="0"/>
                <w:numId w:val="4"/>
              </w:numPr>
              <w:tabs>
                <w:tab w:val="left" w:pos="188"/>
                <w:tab w:val="left" w:pos="351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EE04ED">
              <w:rPr>
                <w:sz w:val="18"/>
                <w:szCs w:val="18"/>
              </w:rPr>
              <w:t>Чижевський Б.Г. Актуальні проблеми побудови системи виховання в умовах державотворення // Педагогіка і психологія. – 1997. – №1. – С. 111118.</w:t>
            </w:r>
          </w:p>
          <w:p w14:paraId="2AE71B53" w14:textId="77777777" w:rsidR="00DA3234" w:rsidRPr="00EE04ED" w:rsidRDefault="00DA3234" w:rsidP="00DA3234">
            <w:pPr>
              <w:numPr>
                <w:ilvl w:val="0"/>
                <w:numId w:val="4"/>
              </w:numPr>
              <w:tabs>
                <w:tab w:val="left" w:pos="280"/>
              </w:tabs>
              <w:ind w:left="0" w:firstLine="0"/>
              <w:jc w:val="both"/>
              <w:rPr>
                <w:sz w:val="18"/>
                <w:szCs w:val="18"/>
                <w:lang w:val="uk-UA"/>
              </w:rPr>
            </w:pPr>
            <w:r w:rsidRPr="00EE04ED">
              <w:rPr>
                <w:sz w:val="18"/>
                <w:szCs w:val="18"/>
              </w:rPr>
              <w:t xml:space="preserve">Щербань П. Українська національна ідея і сучасні проблеми виховання учнівської та студентської молоді // Вища освіта України. – 2005. – №4. – С. 62-67. </w:t>
            </w:r>
          </w:p>
          <w:p w14:paraId="7F0FFD90" w14:textId="77777777" w:rsidR="00DA3234" w:rsidRPr="00423A02" w:rsidRDefault="0085767E" w:rsidP="00DA3234">
            <w:pPr>
              <w:numPr>
                <w:ilvl w:val="0"/>
                <w:numId w:val="4"/>
              </w:numPr>
              <w:tabs>
                <w:tab w:val="left" w:pos="280"/>
              </w:tabs>
              <w:ind w:left="0" w:firstLine="0"/>
              <w:jc w:val="both"/>
            </w:pPr>
            <w:hyperlink r:id="rId9" w:history="1">
              <w:r w:rsidR="00DA3234" w:rsidRPr="00EE04ED">
                <w:rPr>
                  <w:sz w:val="18"/>
                  <w:szCs w:val="18"/>
                </w:rPr>
                <w:t>http://library.knuba.edu.ua/</w:t>
              </w:r>
            </w:hyperlink>
          </w:p>
        </w:tc>
      </w:tr>
      <w:tr w:rsidR="002D6681" w:rsidRPr="007B0436" w14:paraId="2F437E5A" w14:textId="77777777" w:rsidTr="00913925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4E51" w14:textId="77777777" w:rsidR="002D6681" w:rsidRPr="002240D0" w:rsidRDefault="002D6681" w:rsidP="006E1574">
            <w:pPr>
              <w:spacing w:before="40" w:after="40"/>
              <w:ind w:left="360" w:hanging="360"/>
              <w:rPr>
                <w:b/>
                <w:lang w:val="uk-UA"/>
              </w:rPr>
            </w:pPr>
            <w:r w:rsidRPr="002240D0">
              <w:rPr>
                <w:b/>
                <w:bCs/>
                <w:lang w:val="uk-UA"/>
              </w:rPr>
              <w:t xml:space="preserve">20) </w:t>
            </w:r>
            <w:r w:rsidRPr="002240D0">
              <w:rPr>
                <w:b/>
                <w:lang w:val="uk-UA"/>
              </w:rPr>
              <w:t>Система оцінювання навчальних досягнень (розподіл балів):</w:t>
            </w:r>
          </w:p>
        </w:tc>
      </w:tr>
      <w:tr w:rsidR="002D6681" w:rsidRPr="007B0436" w14:paraId="212802CB" w14:textId="77777777" w:rsidTr="00913925">
        <w:trPr>
          <w:cantSplit/>
        </w:trPr>
        <w:tc>
          <w:tcPr>
            <w:tcW w:w="35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FF29" w14:textId="77777777" w:rsidR="002D6681" w:rsidRPr="002240D0" w:rsidRDefault="002D6681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 w:rsidRPr="002240D0">
              <w:rPr>
                <w:lang w:val="uk-UA"/>
              </w:rPr>
              <w:t>Поточне оцінювання</w:t>
            </w:r>
          </w:p>
        </w:tc>
        <w:tc>
          <w:tcPr>
            <w:tcW w:w="7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B823" w14:textId="77777777" w:rsidR="002D6681" w:rsidRPr="002240D0" w:rsidRDefault="0027283D" w:rsidP="00DA3234">
            <w:pPr>
              <w:spacing w:before="40" w:after="40"/>
              <w:jc w:val="center"/>
              <w:rPr>
                <w:b/>
                <w:bCs/>
                <w:lang w:val="uk-UA"/>
              </w:rPr>
            </w:pPr>
            <w:r>
              <w:t xml:space="preserve">Підсумковий </w:t>
            </w:r>
            <w:r>
              <w:rPr>
                <w:lang w:val="uk-UA"/>
              </w:rPr>
              <w:t xml:space="preserve">контроль </w:t>
            </w:r>
            <w:r>
              <w:t>(</w:t>
            </w:r>
            <w:r w:rsidR="00DA3234">
              <w:rPr>
                <w:lang w:val="uk-UA"/>
              </w:rPr>
              <w:t>залік</w:t>
            </w:r>
            <w:r>
              <w:t>)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F44C" w14:textId="77777777" w:rsidR="002D6681" w:rsidRPr="002240D0" w:rsidRDefault="002D6681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 w:rsidRPr="002240D0">
              <w:rPr>
                <w:lang w:val="uk-UA"/>
              </w:rPr>
              <w:t>Сума</w:t>
            </w:r>
          </w:p>
        </w:tc>
      </w:tr>
      <w:tr w:rsidR="0027283D" w:rsidRPr="007B0436" w14:paraId="730F01DC" w14:textId="77777777" w:rsidTr="00913925">
        <w:trPr>
          <w:cantSplit/>
        </w:trPr>
        <w:tc>
          <w:tcPr>
            <w:tcW w:w="35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F0E7" w14:textId="77777777" w:rsidR="0027283D" w:rsidRPr="002240D0" w:rsidRDefault="0027283D" w:rsidP="006E1574">
            <w:pPr>
              <w:spacing w:before="40" w:after="40"/>
              <w:ind w:left="360" w:hanging="360"/>
              <w:jc w:val="center"/>
              <w:rPr>
                <w:lang w:val="uk-UA"/>
              </w:rPr>
            </w:pPr>
            <w:r>
              <w:t>Змістовні модулі</w:t>
            </w:r>
          </w:p>
        </w:tc>
        <w:tc>
          <w:tcPr>
            <w:tcW w:w="7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8882" w14:textId="77777777" w:rsidR="0027283D" w:rsidRPr="002240D0" w:rsidRDefault="0027283D" w:rsidP="006E1574">
            <w:pPr>
              <w:spacing w:before="40" w:after="40"/>
              <w:jc w:val="center"/>
              <w:rPr>
                <w:lang w:val="uk-UA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E515" w14:textId="77777777" w:rsidR="0027283D" w:rsidRPr="002240D0" w:rsidRDefault="0027283D" w:rsidP="006E1574">
            <w:pPr>
              <w:spacing w:before="40" w:after="40"/>
              <w:ind w:left="360" w:hanging="360"/>
              <w:jc w:val="center"/>
              <w:rPr>
                <w:lang w:val="uk-UA"/>
              </w:rPr>
            </w:pPr>
          </w:p>
        </w:tc>
      </w:tr>
      <w:tr w:rsidR="00DA3234" w:rsidRPr="007B0436" w14:paraId="1C6FE14E" w14:textId="77777777" w:rsidTr="00DA3234">
        <w:trPr>
          <w:cantSplit/>
          <w:trHeight w:val="231"/>
        </w:trPr>
        <w:tc>
          <w:tcPr>
            <w:tcW w:w="35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4DB5" w14:textId="77777777" w:rsidR="00DA3234" w:rsidRPr="007D6E46" w:rsidRDefault="00DA3234" w:rsidP="00AF399E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EB19" w14:textId="77777777" w:rsidR="00DA3234" w:rsidRPr="002240D0" w:rsidRDefault="00DA3234" w:rsidP="006E1574">
            <w:pPr>
              <w:spacing w:before="40" w:after="40"/>
              <w:ind w:left="360" w:hanging="360"/>
              <w:rPr>
                <w:b/>
                <w:bCs/>
                <w:lang w:val="uk-UA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0FD4" w14:textId="77777777" w:rsidR="00DA3234" w:rsidRPr="002240D0" w:rsidRDefault="00DA3234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</w:p>
        </w:tc>
      </w:tr>
      <w:tr w:rsidR="00DA3234" w:rsidRPr="007B0436" w14:paraId="1731D4D1" w14:textId="77777777" w:rsidTr="00DA3234">
        <w:trPr>
          <w:cantSplit/>
        </w:trPr>
        <w:tc>
          <w:tcPr>
            <w:tcW w:w="35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240A" w14:textId="77777777" w:rsidR="00DA3234" w:rsidRPr="002240D0" w:rsidRDefault="00DA3234" w:rsidP="00AF399E">
            <w:pPr>
              <w:spacing w:before="40" w:after="4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4EAD" w14:textId="77777777" w:rsidR="00DA3234" w:rsidRPr="002240D0" w:rsidRDefault="00DA3234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21C9" w14:textId="77777777" w:rsidR="00DA3234" w:rsidRPr="002240D0" w:rsidRDefault="00DA3234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 w:rsidRPr="002240D0">
              <w:rPr>
                <w:lang w:val="uk-UA"/>
              </w:rPr>
              <w:t>100</w:t>
            </w:r>
          </w:p>
        </w:tc>
      </w:tr>
      <w:tr w:rsidR="002D6681" w:rsidRPr="00562952" w14:paraId="1818BF7B" w14:textId="77777777" w:rsidTr="00913925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23A0" w14:textId="77777777" w:rsidR="002D6681" w:rsidRPr="002240D0" w:rsidRDefault="002D6681" w:rsidP="006E1574">
            <w:pPr>
              <w:spacing w:before="40" w:after="40"/>
              <w:jc w:val="both"/>
              <w:rPr>
                <w:b/>
                <w:lang w:val="uk-UA"/>
              </w:rPr>
            </w:pPr>
            <w:r w:rsidRPr="002240D0">
              <w:rPr>
                <w:b/>
              </w:rPr>
              <w:t>2</w:t>
            </w:r>
            <w:r w:rsidRPr="002240D0">
              <w:rPr>
                <w:b/>
                <w:lang w:val="uk-UA"/>
              </w:rPr>
              <w:t>1</w:t>
            </w:r>
            <w:r w:rsidRPr="002240D0">
              <w:rPr>
                <w:b/>
              </w:rPr>
              <w:t>) Умови допуску до підсумкового контрол</w:t>
            </w:r>
            <w:r w:rsidRPr="002240D0">
              <w:rPr>
                <w:b/>
                <w:lang w:val="uk-UA"/>
              </w:rPr>
              <w:t>ю:</w:t>
            </w:r>
          </w:p>
          <w:p w14:paraId="326998D4" w14:textId="77777777" w:rsidR="002D6681" w:rsidRPr="0027283D" w:rsidRDefault="0027283D" w:rsidP="006E1574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>
              <w:t>- дотримання умов академічної доброчесності</w:t>
            </w:r>
            <w:r>
              <w:rPr>
                <w:lang w:val="uk-UA"/>
              </w:rPr>
              <w:t>.</w:t>
            </w:r>
          </w:p>
        </w:tc>
      </w:tr>
      <w:tr w:rsidR="002D6681" w:rsidRPr="00562952" w14:paraId="4688DFF0" w14:textId="77777777" w:rsidTr="00913925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8995" w14:textId="77777777" w:rsidR="002D6681" w:rsidRPr="002240D0" w:rsidRDefault="002D6681" w:rsidP="008B101D">
            <w:pPr>
              <w:spacing w:before="40" w:after="40"/>
              <w:jc w:val="both"/>
              <w:rPr>
                <w:b/>
              </w:rPr>
            </w:pPr>
            <w:r w:rsidRPr="002240D0">
              <w:rPr>
                <w:b/>
              </w:rPr>
              <w:t>2</w:t>
            </w:r>
            <w:r w:rsidRPr="002240D0">
              <w:rPr>
                <w:b/>
                <w:lang w:val="uk-UA"/>
              </w:rPr>
              <w:t>2</w:t>
            </w:r>
            <w:r w:rsidRPr="002240D0">
              <w:rPr>
                <w:b/>
              </w:rPr>
              <w:t xml:space="preserve">) </w:t>
            </w:r>
            <w:r w:rsidRPr="002240D0">
              <w:rPr>
                <w:b/>
                <w:bCs/>
                <w:lang w:val="uk-UA"/>
              </w:rPr>
              <w:t>Політика щодо академічної доброчесності:</w:t>
            </w:r>
            <w:r w:rsidR="008B101D">
              <w:rPr>
                <w:b/>
                <w:bCs/>
                <w:lang w:val="uk-UA"/>
              </w:rPr>
              <w:t xml:space="preserve"> </w:t>
            </w:r>
            <w:r w:rsidR="008B101D">
              <w:t>розуміння здобувачами вищої освіти етичного кодексу університету та норм академічної доброчесності (вимог щодо оригінальності текстів та допустимого відсотку співпадінь)</w:t>
            </w:r>
          </w:p>
        </w:tc>
      </w:tr>
      <w:tr w:rsidR="002D6681" w:rsidRPr="00562952" w14:paraId="515C26F1" w14:textId="77777777" w:rsidTr="00913925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C69E" w14:textId="77777777" w:rsidR="002D6681" w:rsidRDefault="002D6681" w:rsidP="006E1574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 w:rsidRPr="002240D0">
              <w:rPr>
                <w:b/>
                <w:bCs/>
                <w:lang w:val="uk-UA"/>
              </w:rPr>
              <w:t>23) Посилання на сторінку електронного навчально-методичного комплексу дисципліни:</w:t>
            </w:r>
          </w:p>
          <w:p w14:paraId="07E7595E" w14:textId="77777777" w:rsidR="002D6681" w:rsidRPr="002240D0" w:rsidRDefault="00DA3234" w:rsidP="005F6185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 w:rsidRPr="00DA3234">
              <w:rPr>
                <w:bCs/>
                <w:lang w:val="uk-UA"/>
              </w:rPr>
              <w:t>http://org2.knuba.edu.ua/course/view.php?id=911</w:t>
            </w:r>
          </w:p>
        </w:tc>
      </w:tr>
    </w:tbl>
    <w:p w14:paraId="574EC371" w14:textId="77777777" w:rsidR="0096368C" w:rsidRDefault="0096368C" w:rsidP="00C94BEA"/>
    <w:p w14:paraId="03ACA25E" w14:textId="77777777" w:rsidR="0096368C" w:rsidRDefault="0096368C" w:rsidP="00C94BEA"/>
    <w:p w14:paraId="10DD9B3C" w14:textId="77777777" w:rsidR="0096368C" w:rsidRDefault="0096368C" w:rsidP="00C94BEA"/>
    <w:p w14:paraId="20991149" w14:textId="77777777" w:rsidR="0096368C" w:rsidRDefault="0096368C" w:rsidP="00C94BEA"/>
    <w:p w14:paraId="2B38D1BF" w14:textId="77777777" w:rsidR="0096368C" w:rsidRDefault="0096368C" w:rsidP="00C94BEA"/>
    <w:p w14:paraId="3DD35704" w14:textId="77777777" w:rsidR="0096368C" w:rsidRDefault="0096368C" w:rsidP="005A1E39">
      <w:pPr>
        <w:ind w:left="4247" w:firstLine="856"/>
        <w:rPr>
          <w:lang w:val="uk-UA"/>
        </w:rPr>
      </w:pPr>
    </w:p>
    <w:p w14:paraId="6FBE0AFE" w14:textId="77777777" w:rsidR="0096368C" w:rsidRDefault="0096368C" w:rsidP="005A1E39">
      <w:pPr>
        <w:ind w:left="4247" w:firstLine="856"/>
        <w:rPr>
          <w:lang w:val="uk-UA"/>
        </w:rPr>
      </w:pPr>
    </w:p>
    <w:p w14:paraId="68B8AA9B" w14:textId="77777777" w:rsidR="0096368C" w:rsidRDefault="0096368C" w:rsidP="005A1E39">
      <w:pPr>
        <w:ind w:left="4247" w:firstLine="856"/>
        <w:rPr>
          <w:lang w:val="uk-UA"/>
        </w:rPr>
      </w:pPr>
    </w:p>
    <w:p w14:paraId="0F75F1B9" w14:textId="77777777" w:rsidR="00126F9B" w:rsidRDefault="00126F9B" w:rsidP="00C94BEA">
      <w:pPr>
        <w:rPr>
          <w:sz w:val="22"/>
          <w:szCs w:val="22"/>
        </w:rPr>
      </w:pPr>
    </w:p>
    <w:p w14:paraId="3AC711E3" w14:textId="77777777" w:rsidR="00126F9B" w:rsidRDefault="00126F9B" w:rsidP="00C94BEA">
      <w:pPr>
        <w:rPr>
          <w:sz w:val="22"/>
          <w:szCs w:val="22"/>
        </w:rPr>
      </w:pPr>
    </w:p>
    <w:sectPr w:rsidR="00126F9B" w:rsidSect="00940D8A">
      <w:headerReference w:type="default" r:id="rId10"/>
      <w:footerReference w:type="default" r:id="rId11"/>
      <w:pgSz w:w="11906" w:h="16838" w:code="9"/>
      <w:pgMar w:top="993" w:right="851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B062D" w14:textId="77777777" w:rsidR="00F24C9C" w:rsidRDefault="00F24C9C" w:rsidP="00C94BEA">
      <w:r>
        <w:separator/>
      </w:r>
    </w:p>
  </w:endnote>
  <w:endnote w:type="continuationSeparator" w:id="0">
    <w:p w14:paraId="0B4060F7" w14:textId="77777777" w:rsidR="00F24C9C" w:rsidRDefault="00F24C9C" w:rsidP="00C9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61236" w14:textId="77777777" w:rsidR="00126F9B" w:rsidRPr="00D153C5" w:rsidRDefault="00126F9B" w:rsidP="007220EE">
    <w:pPr>
      <w:pStyle w:val="a9"/>
      <w:tabs>
        <w:tab w:val="clear" w:pos="4536"/>
        <w:tab w:val="clear" w:pos="9072"/>
        <w:tab w:val="center" w:pos="4820"/>
        <w:tab w:val="right" w:pos="9639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70584" w14:textId="77777777" w:rsidR="00F24C9C" w:rsidRDefault="00F24C9C" w:rsidP="00C94BEA">
      <w:r>
        <w:separator/>
      </w:r>
    </w:p>
  </w:footnote>
  <w:footnote w:type="continuationSeparator" w:id="0">
    <w:p w14:paraId="67588317" w14:textId="77777777" w:rsidR="00F24C9C" w:rsidRDefault="00F24C9C" w:rsidP="00C94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2AF83" w14:textId="77777777" w:rsidR="0040772C" w:rsidRPr="0040772C" w:rsidRDefault="0040772C" w:rsidP="0040772C">
    <w:pPr>
      <w:pStyle w:val="a7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r w:rsidRPr="0040772C">
      <w:rPr>
        <w:noProof/>
        <w:lang w:val="uk-UA" w:eastAsia="uk-U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D8D55E4" wp14:editId="2224D99B">
              <wp:simplePos x="0" y="0"/>
              <wp:positionH relativeFrom="column">
                <wp:posOffset>3138170</wp:posOffset>
              </wp:positionH>
              <wp:positionV relativeFrom="paragraph">
                <wp:posOffset>54610</wp:posOffset>
              </wp:positionV>
              <wp:extent cx="2956094" cy="371475"/>
              <wp:effectExtent l="0" t="0" r="15875" b="28575"/>
              <wp:wrapNone/>
              <wp:docPr id="7" name="Группа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56094" cy="371475"/>
                        <a:chOff x="3883" y="733"/>
                        <a:chExt cx="3175" cy="191"/>
                      </a:xfrm>
                    </wpg:grpSpPr>
                    <wps:wsp>
                      <wps:cNvPr id="8" name="Rectangle 2"/>
                      <wps:cNvSpPr>
                        <a:spLocks noChangeArrowheads="1"/>
                      </wps:cNvSpPr>
                      <wps:spPr bwMode="auto">
                        <a:xfrm>
                          <a:off x="3883" y="733"/>
                          <a:ext cx="1020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CD79C" w14:textId="77777777" w:rsidR="0040772C" w:rsidRDefault="00E57808" w:rsidP="0040772C">
                            <w:pPr>
                              <w:jc w:val="center"/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  <w:t>126</w:t>
                            </w:r>
                          </w:p>
                          <w:p w14:paraId="39A886BD" w14:textId="77777777" w:rsidR="0040772C" w:rsidRDefault="0040772C" w:rsidP="00407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3"/>
                      <wps:cNvSpPr>
                        <a:spLocks noChangeArrowheads="1"/>
                      </wps:cNvSpPr>
                      <wps:spPr bwMode="auto">
                        <a:xfrm>
                          <a:off x="4903" y="733"/>
                          <a:ext cx="1187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429E5" w14:textId="77777777" w:rsidR="0040772C" w:rsidRDefault="00E57808" w:rsidP="0040772C">
                            <w:pPr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  <w:t>Інформаційні системи та технології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4"/>
                      <wps:cNvSpPr>
                        <a:spLocks noChangeArrowheads="1"/>
                      </wps:cNvSpPr>
                      <wps:spPr bwMode="auto">
                        <a:xfrm>
                          <a:off x="6090" y="733"/>
                          <a:ext cx="968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28D14" w14:textId="77777777" w:rsidR="0040772C" w:rsidRPr="00940D8A" w:rsidRDefault="0040772C" w:rsidP="0040772C">
                            <w:pPr>
                              <w:pStyle w:val="a7"/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</w:rPr>
                              <w:t xml:space="preserve">Сторінка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8D55E4" id="Группа 7" o:spid="_x0000_s1026" style="position:absolute;margin-left:247.1pt;margin-top:4.3pt;width:232.75pt;height:29.25pt;z-index:251659264" coordorigin="3883,733" coordsize="3175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">
              <v:rect id="Rectangle 2" o:spid="_x0000_s1027" style="position:absolute;left:3883;top:733;width:102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<v:textbox>
                  <w:txbxContent>
                    <w:p w14:paraId="7ABCD79C" w14:textId="77777777" w:rsidR="0040772C" w:rsidRDefault="00E57808" w:rsidP="0040772C">
                      <w:pPr>
                        <w:jc w:val="center"/>
                        <w:rPr>
                          <w:rFonts w:ascii="Tahoma" w:hAnsi="Tahoma" w:cs="Tahoma"/>
                          <w:sz w:val="14"/>
                          <w:lang w:val="uk-UA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lang w:val="uk-UA"/>
                        </w:rPr>
                        <w:t>126</w:t>
                      </w:r>
                    </w:p>
                    <w:p w14:paraId="39A886BD" w14:textId="77777777" w:rsidR="0040772C" w:rsidRDefault="0040772C" w:rsidP="0040772C"/>
                  </w:txbxContent>
                </v:textbox>
              </v:rect>
              <v:rect id="Rectangle 3" o:spid="_x0000_s1028" style="position:absolute;left:4903;top:733;width:1187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<v:textbox>
                  <w:txbxContent>
                    <w:p w14:paraId="409429E5" w14:textId="77777777" w:rsidR="0040772C" w:rsidRDefault="00E57808" w:rsidP="0040772C">
                      <w:pPr>
                        <w:jc w:val="center"/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  <w:t>Інформаційні системи та технології</w:t>
                      </w:r>
                    </w:p>
                  </w:txbxContent>
                </v:textbox>
              </v:rect>
              <v:rect id="Rectangle 4" o:spid="_x0000_s1029" style="position:absolute;left:6090;top:733;width:968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<v:textbox>
                  <w:txbxContent>
                    <w:p w14:paraId="29D28D14" w14:textId="77777777" w:rsidR="0040772C" w:rsidRPr="00940D8A" w:rsidRDefault="0040772C" w:rsidP="0040772C">
                      <w:pPr>
                        <w:pStyle w:val="a7"/>
                        <w:jc w:val="center"/>
                        <w:rPr>
                          <w:rFonts w:ascii="Tahoma" w:hAnsi="Tahoma" w:cs="Tahoma"/>
                          <w:sz w:val="14"/>
                          <w:szCs w:val="16"/>
                          <w:lang w:val="ru-RU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szCs w:val="16"/>
                        </w:rPr>
                        <w:t xml:space="preserve">Сторінка </w:t>
                      </w:r>
                    </w:p>
                  </w:txbxContent>
                </v:textbox>
              </v:rect>
            </v:group>
          </w:pict>
        </mc:Fallback>
      </mc:AlternateContent>
    </w:r>
    <w:r w:rsidRPr="0040772C">
      <w:rPr>
        <w:lang w:val="uk-UA"/>
      </w:rPr>
      <w:t>Київський національний університет</w:t>
    </w:r>
  </w:p>
  <w:p w14:paraId="2B84255C" w14:textId="77777777" w:rsidR="0040772C" w:rsidRPr="0040772C" w:rsidRDefault="0040772C" w:rsidP="0040772C">
    <w:pPr>
      <w:pStyle w:val="a7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r w:rsidRPr="0040772C">
      <w:rPr>
        <w:lang w:val="uk-UA"/>
      </w:rPr>
      <w:t>будівництва і архітектури</w:t>
    </w:r>
  </w:p>
  <w:p w14:paraId="0799FC10" w14:textId="77777777" w:rsidR="0040772C" w:rsidRPr="0040772C" w:rsidRDefault="0040772C" w:rsidP="0040772C">
    <w:pPr>
      <w:pStyle w:val="a7"/>
      <w:tabs>
        <w:tab w:val="center" w:pos="4820"/>
        <w:tab w:val="right" w:pos="9639"/>
      </w:tabs>
      <w:rPr>
        <w:lang w:val="uk-UA"/>
      </w:rPr>
    </w:pPr>
    <w:r w:rsidRPr="0040772C">
      <w:rPr>
        <w:lang w:val="uk-UA"/>
      </w:rPr>
      <w:t xml:space="preserve">Кафедра інформаційних технологій </w:t>
    </w:r>
  </w:p>
  <w:p w14:paraId="3967A9C9" w14:textId="77777777" w:rsidR="0040772C" w:rsidRPr="0040772C" w:rsidRDefault="00B878F9" w:rsidP="0040772C">
    <w:pPr>
      <w:pStyle w:val="a7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r>
      <w:rPr>
        <w:lang w:val="uk-UA"/>
      </w:rPr>
      <w:t>проє</w:t>
    </w:r>
    <w:r w:rsidR="0040772C" w:rsidRPr="0040772C">
      <w:rPr>
        <w:lang w:val="uk-UA"/>
      </w:rPr>
      <w:t>ктування та прикладної математики</w:t>
    </w:r>
  </w:p>
  <w:p w14:paraId="58E951CB" w14:textId="77777777" w:rsidR="0040772C" w:rsidRPr="0040772C" w:rsidRDefault="0040772C">
    <w:pPr>
      <w:pStyle w:val="a7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4DCD19E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18BE5F42"/>
    <w:multiLevelType w:val="hybridMultilevel"/>
    <w:tmpl w:val="E5DE16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F6C78"/>
    <w:multiLevelType w:val="hybridMultilevel"/>
    <w:tmpl w:val="32B485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025A8"/>
    <w:multiLevelType w:val="hybridMultilevel"/>
    <w:tmpl w:val="FAB69EDA"/>
    <w:lvl w:ilvl="0" w:tplc="B8D2CE38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32C3618">
      <w:start w:val="1"/>
      <w:numFmt w:val="decimal"/>
      <w:lvlText w:val="%2."/>
      <w:lvlJc w:val="left"/>
      <w:pPr>
        <w:ind w:left="10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AC015F2">
      <w:start w:val="1"/>
      <w:numFmt w:val="lowerRoman"/>
      <w:lvlText w:val="%3"/>
      <w:lvlJc w:val="left"/>
      <w:pPr>
        <w:ind w:left="17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AF2D896">
      <w:start w:val="1"/>
      <w:numFmt w:val="decimal"/>
      <w:lvlText w:val="%4"/>
      <w:lvlJc w:val="left"/>
      <w:pPr>
        <w:ind w:left="25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EB42ADC">
      <w:start w:val="1"/>
      <w:numFmt w:val="lowerLetter"/>
      <w:lvlText w:val="%5"/>
      <w:lvlJc w:val="left"/>
      <w:pPr>
        <w:ind w:left="32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F64571A">
      <w:start w:val="1"/>
      <w:numFmt w:val="lowerRoman"/>
      <w:lvlText w:val="%6"/>
      <w:lvlJc w:val="left"/>
      <w:pPr>
        <w:ind w:left="39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CA8C2B6">
      <w:start w:val="1"/>
      <w:numFmt w:val="decimal"/>
      <w:lvlText w:val="%7"/>
      <w:lvlJc w:val="left"/>
      <w:pPr>
        <w:ind w:left="46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83488B0">
      <w:start w:val="1"/>
      <w:numFmt w:val="lowerLetter"/>
      <w:lvlText w:val="%8"/>
      <w:lvlJc w:val="left"/>
      <w:pPr>
        <w:ind w:left="53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A02865E">
      <w:start w:val="1"/>
      <w:numFmt w:val="lowerRoman"/>
      <w:lvlText w:val="%9"/>
      <w:lvlJc w:val="left"/>
      <w:pPr>
        <w:ind w:left="61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489517722">
    <w:abstractNumId w:val="2"/>
  </w:num>
  <w:num w:numId="2" w16cid:durableId="611940367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 w16cid:durableId="9526350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89330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BEA"/>
    <w:rsid w:val="00001795"/>
    <w:rsid w:val="00003B9F"/>
    <w:rsid w:val="000064FD"/>
    <w:rsid w:val="00015B96"/>
    <w:rsid w:val="0002298E"/>
    <w:rsid w:val="00025345"/>
    <w:rsid w:val="000321F9"/>
    <w:rsid w:val="000660D2"/>
    <w:rsid w:val="00070465"/>
    <w:rsid w:val="0007171F"/>
    <w:rsid w:val="00081ACA"/>
    <w:rsid w:val="00090487"/>
    <w:rsid w:val="000A2AA2"/>
    <w:rsid w:val="000A39E3"/>
    <w:rsid w:val="000A50E6"/>
    <w:rsid w:val="000A634E"/>
    <w:rsid w:val="000A6B8D"/>
    <w:rsid w:val="000A75EB"/>
    <w:rsid w:val="000A7FC7"/>
    <w:rsid w:val="000C6AC3"/>
    <w:rsid w:val="000E017B"/>
    <w:rsid w:val="000F39C2"/>
    <w:rsid w:val="000F6DAF"/>
    <w:rsid w:val="001115D2"/>
    <w:rsid w:val="001242BE"/>
    <w:rsid w:val="00126F9B"/>
    <w:rsid w:val="00127280"/>
    <w:rsid w:val="00131BAE"/>
    <w:rsid w:val="00143A5C"/>
    <w:rsid w:val="00150A11"/>
    <w:rsid w:val="00154509"/>
    <w:rsid w:val="0015483A"/>
    <w:rsid w:val="0016051A"/>
    <w:rsid w:val="00164D47"/>
    <w:rsid w:val="00167D29"/>
    <w:rsid w:val="001707B1"/>
    <w:rsid w:val="00170EB1"/>
    <w:rsid w:val="00177919"/>
    <w:rsid w:val="0018298B"/>
    <w:rsid w:val="00194565"/>
    <w:rsid w:val="001A623F"/>
    <w:rsid w:val="001A7F9F"/>
    <w:rsid w:val="001B3355"/>
    <w:rsid w:val="001B384E"/>
    <w:rsid w:val="001B40FF"/>
    <w:rsid w:val="001D0D08"/>
    <w:rsid w:val="001D6DD9"/>
    <w:rsid w:val="001E1CBE"/>
    <w:rsid w:val="001E4F24"/>
    <w:rsid w:val="001E7CC9"/>
    <w:rsid w:val="002067FD"/>
    <w:rsid w:val="00210395"/>
    <w:rsid w:val="00215115"/>
    <w:rsid w:val="00233F4F"/>
    <w:rsid w:val="00240C3B"/>
    <w:rsid w:val="00257F42"/>
    <w:rsid w:val="0026403A"/>
    <w:rsid w:val="00266C3D"/>
    <w:rsid w:val="0027283D"/>
    <w:rsid w:val="00292DD9"/>
    <w:rsid w:val="002973B3"/>
    <w:rsid w:val="002A0378"/>
    <w:rsid w:val="002A106E"/>
    <w:rsid w:val="002A19A1"/>
    <w:rsid w:val="002A6AF1"/>
    <w:rsid w:val="002B4E79"/>
    <w:rsid w:val="002B5BD1"/>
    <w:rsid w:val="002C086F"/>
    <w:rsid w:val="002D0E84"/>
    <w:rsid w:val="002D6681"/>
    <w:rsid w:val="002D764F"/>
    <w:rsid w:val="002E2F3A"/>
    <w:rsid w:val="002F0BC7"/>
    <w:rsid w:val="002F2387"/>
    <w:rsid w:val="002F6207"/>
    <w:rsid w:val="00306D5C"/>
    <w:rsid w:val="00321698"/>
    <w:rsid w:val="00322000"/>
    <w:rsid w:val="003302D8"/>
    <w:rsid w:val="00330D4B"/>
    <w:rsid w:val="003425D4"/>
    <w:rsid w:val="00344D41"/>
    <w:rsid w:val="0034748F"/>
    <w:rsid w:val="00363E44"/>
    <w:rsid w:val="00370BF5"/>
    <w:rsid w:val="00373574"/>
    <w:rsid w:val="0038453F"/>
    <w:rsid w:val="00386F9F"/>
    <w:rsid w:val="00391ED0"/>
    <w:rsid w:val="003956B6"/>
    <w:rsid w:val="003C4AD7"/>
    <w:rsid w:val="003C557A"/>
    <w:rsid w:val="003D16CA"/>
    <w:rsid w:val="003D3584"/>
    <w:rsid w:val="003D69AA"/>
    <w:rsid w:val="003D7890"/>
    <w:rsid w:val="003E7F21"/>
    <w:rsid w:val="00400C13"/>
    <w:rsid w:val="00403404"/>
    <w:rsid w:val="00403C27"/>
    <w:rsid w:val="0040772C"/>
    <w:rsid w:val="00414A12"/>
    <w:rsid w:val="00416821"/>
    <w:rsid w:val="0041698E"/>
    <w:rsid w:val="004203C9"/>
    <w:rsid w:val="004222D3"/>
    <w:rsid w:val="004231C0"/>
    <w:rsid w:val="0043358E"/>
    <w:rsid w:val="00436072"/>
    <w:rsid w:val="00442D0F"/>
    <w:rsid w:val="00445E33"/>
    <w:rsid w:val="00455302"/>
    <w:rsid w:val="0046150A"/>
    <w:rsid w:val="00461985"/>
    <w:rsid w:val="004656FE"/>
    <w:rsid w:val="00474E2C"/>
    <w:rsid w:val="00483B48"/>
    <w:rsid w:val="004847F0"/>
    <w:rsid w:val="00487861"/>
    <w:rsid w:val="0049092C"/>
    <w:rsid w:val="004924BA"/>
    <w:rsid w:val="00497E3F"/>
    <w:rsid w:val="004A7787"/>
    <w:rsid w:val="004B7D78"/>
    <w:rsid w:val="004C7070"/>
    <w:rsid w:val="004E32CC"/>
    <w:rsid w:val="004F1AAA"/>
    <w:rsid w:val="004F54C4"/>
    <w:rsid w:val="004F6236"/>
    <w:rsid w:val="00500B80"/>
    <w:rsid w:val="005215C2"/>
    <w:rsid w:val="00550FE5"/>
    <w:rsid w:val="00552F25"/>
    <w:rsid w:val="00557785"/>
    <w:rsid w:val="00566413"/>
    <w:rsid w:val="00574A8C"/>
    <w:rsid w:val="00574AE6"/>
    <w:rsid w:val="0057721E"/>
    <w:rsid w:val="005A137B"/>
    <w:rsid w:val="005A1E39"/>
    <w:rsid w:val="005A33B6"/>
    <w:rsid w:val="005A609E"/>
    <w:rsid w:val="005B567F"/>
    <w:rsid w:val="005C083F"/>
    <w:rsid w:val="005C4D59"/>
    <w:rsid w:val="005D5ED8"/>
    <w:rsid w:val="005E4994"/>
    <w:rsid w:val="005F1516"/>
    <w:rsid w:val="005F6185"/>
    <w:rsid w:val="00613773"/>
    <w:rsid w:val="00620AB7"/>
    <w:rsid w:val="006251FD"/>
    <w:rsid w:val="00631285"/>
    <w:rsid w:val="0063568B"/>
    <w:rsid w:val="00640541"/>
    <w:rsid w:val="0064383D"/>
    <w:rsid w:val="00644860"/>
    <w:rsid w:val="00650762"/>
    <w:rsid w:val="006513B2"/>
    <w:rsid w:val="006519BA"/>
    <w:rsid w:val="006575AD"/>
    <w:rsid w:val="00662A41"/>
    <w:rsid w:val="00666327"/>
    <w:rsid w:val="00667EE6"/>
    <w:rsid w:val="00682F92"/>
    <w:rsid w:val="00684BD2"/>
    <w:rsid w:val="00696D48"/>
    <w:rsid w:val="00697750"/>
    <w:rsid w:val="0069780F"/>
    <w:rsid w:val="006B4D43"/>
    <w:rsid w:val="006C210A"/>
    <w:rsid w:val="006E6997"/>
    <w:rsid w:val="00700799"/>
    <w:rsid w:val="00712D9B"/>
    <w:rsid w:val="007220EE"/>
    <w:rsid w:val="0073046B"/>
    <w:rsid w:val="00736B66"/>
    <w:rsid w:val="0074064C"/>
    <w:rsid w:val="0074097A"/>
    <w:rsid w:val="00750A92"/>
    <w:rsid w:val="00761C21"/>
    <w:rsid w:val="00764A03"/>
    <w:rsid w:val="00766392"/>
    <w:rsid w:val="007665B4"/>
    <w:rsid w:val="00767A0E"/>
    <w:rsid w:val="00782AF8"/>
    <w:rsid w:val="0078552B"/>
    <w:rsid w:val="00797B17"/>
    <w:rsid w:val="007C2858"/>
    <w:rsid w:val="007D0FB5"/>
    <w:rsid w:val="007D6E46"/>
    <w:rsid w:val="007E1E67"/>
    <w:rsid w:val="007E2EC3"/>
    <w:rsid w:val="007E50E5"/>
    <w:rsid w:val="007E51A9"/>
    <w:rsid w:val="00800C47"/>
    <w:rsid w:val="00811C3E"/>
    <w:rsid w:val="00811D7D"/>
    <w:rsid w:val="0081505D"/>
    <w:rsid w:val="0082699F"/>
    <w:rsid w:val="0083391A"/>
    <w:rsid w:val="00851F19"/>
    <w:rsid w:val="0085767E"/>
    <w:rsid w:val="00864F72"/>
    <w:rsid w:val="00887401"/>
    <w:rsid w:val="00891F16"/>
    <w:rsid w:val="0089300C"/>
    <w:rsid w:val="00893052"/>
    <w:rsid w:val="00893452"/>
    <w:rsid w:val="008B0306"/>
    <w:rsid w:val="008B101D"/>
    <w:rsid w:val="008B272B"/>
    <w:rsid w:val="008B4434"/>
    <w:rsid w:val="008B4B70"/>
    <w:rsid w:val="008C4B02"/>
    <w:rsid w:val="008D3CAB"/>
    <w:rsid w:val="008E0F82"/>
    <w:rsid w:val="008E5A73"/>
    <w:rsid w:val="008E63AB"/>
    <w:rsid w:val="008F4A5E"/>
    <w:rsid w:val="00913925"/>
    <w:rsid w:val="00915957"/>
    <w:rsid w:val="0091620E"/>
    <w:rsid w:val="00921402"/>
    <w:rsid w:val="00924006"/>
    <w:rsid w:val="00932F3A"/>
    <w:rsid w:val="009355CB"/>
    <w:rsid w:val="00940D8A"/>
    <w:rsid w:val="0094594C"/>
    <w:rsid w:val="00945D28"/>
    <w:rsid w:val="00950CC8"/>
    <w:rsid w:val="00950D2B"/>
    <w:rsid w:val="00951B73"/>
    <w:rsid w:val="0095236D"/>
    <w:rsid w:val="00956F42"/>
    <w:rsid w:val="0096368C"/>
    <w:rsid w:val="0096572E"/>
    <w:rsid w:val="009753FA"/>
    <w:rsid w:val="0099018C"/>
    <w:rsid w:val="009A01BA"/>
    <w:rsid w:val="009A41BB"/>
    <w:rsid w:val="009C05B1"/>
    <w:rsid w:val="009C582D"/>
    <w:rsid w:val="009D298C"/>
    <w:rsid w:val="009E226C"/>
    <w:rsid w:val="009E51B6"/>
    <w:rsid w:val="009E75AA"/>
    <w:rsid w:val="009F1051"/>
    <w:rsid w:val="009F52B1"/>
    <w:rsid w:val="009F530E"/>
    <w:rsid w:val="00A00748"/>
    <w:rsid w:val="00A04121"/>
    <w:rsid w:val="00A14BBB"/>
    <w:rsid w:val="00A17A7D"/>
    <w:rsid w:val="00A244CC"/>
    <w:rsid w:val="00A32025"/>
    <w:rsid w:val="00A34CCE"/>
    <w:rsid w:val="00A400A4"/>
    <w:rsid w:val="00A44BEF"/>
    <w:rsid w:val="00A56714"/>
    <w:rsid w:val="00A61449"/>
    <w:rsid w:val="00A635FB"/>
    <w:rsid w:val="00A7581F"/>
    <w:rsid w:val="00A763B7"/>
    <w:rsid w:val="00A96788"/>
    <w:rsid w:val="00AA17AE"/>
    <w:rsid w:val="00AA649A"/>
    <w:rsid w:val="00AB5608"/>
    <w:rsid w:val="00AE7DE2"/>
    <w:rsid w:val="00AF33D4"/>
    <w:rsid w:val="00AF358B"/>
    <w:rsid w:val="00AF399E"/>
    <w:rsid w:val="00B04D21"/>
    <w:rsid w:val="00B13474"/>
    <w:rsid w:val="00B15F72"/>
    <w:rsid w:val="00B25DF2"/>
    <w:rsid w:val="00B27CE1"/>
    <w:rsid w:val="00B34F27"/>
    <w:rsid w:val="00B40E61"/>
    <w:rsid w:val="00B4723D"/>
    <w:rsid w:val="00B624FE"/>
    <w:rsid w:val="00B6563E"/>
    <w:rsid w:val="00B67B3E"/>
    <w:rsid w:val="00B7313A"/>
    <w:rsid w:val="00B745DB"/>
    <w:rsid w:val="00B74C06"/>
    <w:rsid w:val="00B76E7E"/>
    <w:rsid w:val="00B81B12"/>
    <w:rsid w:val="00B83914"/>
    <w:rsid w:val="00B83C41"/>
    <w:rsid w:val="00B878F9"/>
    <w:rsid w:val="00B90A25"/>
    <w:rsid w:val="00B93785"/>
    <w:rsid w:val="00BA74FD"/>
    <w:rsid w:val="00BB72AA"/>
    <w:rsid w:val="00BC2F0C"/>
    <w:rsid w:val="00BC5F07"/>
    <w:rsid w:val="00BD1C02"/>
    <w:rsid w:val="00BF1064"/>
    <w:rsid w:val="00BF3438"/>
    <w:rsid w:val="00C0098D"/>
    <w:rsid w:val="00C03CC7"/>
    <w:rsid w:val="00C2722D"/>
    <w:rsid w:val="00C42CA0"/>
    <w:rsid w:val="00C5205B"/>
    <w:rsid w:val="00C525D8"/>
    <w:rsid w:val="00C554BA"/>
    <w:rsid w:val="00C60EBD"/>
    <w:rsid w:val="00C627C5"/>
    <w:rsid w:val="00C63A24"/>
    <w:rsid w:val="00C66DCA"/>
    <w:rsid w:val="00C67B35"/>
    <w:rsid w:val="00C746BA"/>
    <w:rsid w:val="00C74F87"/>
    <w:rsid w:val="00C75240"/>
    <w:rsid w:val="00C91F96"/>
    <w:rsid w:val="00C94B7A"/>
    <w:rsid w:val="00C94BEA"/>
    <w:rsid w:val="00C95BC5"/>
    <w:rsid w:val="00C961C4"/>
    <w:rsid w:val="00CA66A8"/>
    <w:rsid w:val="00CA7568"/>
    <w:rsid w:val="00CB0DB9"/>
    <w:rsid w:val="00CC039D"/>
    <w:rsid w:val="00CD2799"/>
    <w:rsid w:val="00CE220D"/>
    <w:rsid w:val="00CF2B72"/>
    <w:rsid w:val="00D00340"/>
    <w:rsid w:val="00D02A72"/>
    <w:rsid w:val="00D0680A"/>
    <w:rsid w:val="00D116C7"/>
    <w:rsid w:val="00D153C5"/>
    <w:rsid w:val="00D1558F"/>
    <w:rsid w:val="00D17880"/>
    <w:rsid w:val="00D20325"/>
    <w:rsid w:val="00D22E82"/>
    <w:rsid w:val="00D25423"/>
    <w:rsid w:val="00D26FA8"/>
    <w:rsid w:val="00D35AD4"/>
    <w:rsid w:val="00D51EF6"/>
    <w:rsid w:val="00D66C21"/>
    <w:rsid w:val="00D72345"/>
    <w:rsid w:val="00D726D4"/>
    <w:rsid w:val="00D73307"/>
    <w:rsid w:val="00D77ED3"/>
    <w:rsid w:val="00D8167D"/>
    <w:rsid w:val="00D81B40"/>
    <w:rsid w:val="00D93151"/>
    <w:rsid w:val="00DA3234"/>
    <w:rsid w:val="00DA3D3A"/>
    <w:rsid w:val="00DB78EF"/>
    <w:rsid w:val="00DC178E"/>
    <w:rsid w:val="00DE01C2"/>
    <w:rsid w:val="00DE2D11"/>
    <w:rsid w:val="00DE4C61"/>
    <w:rsid w:val="00DE51F8"/>
    <w:rsid w:val="00DF391B"/>
    <w:rsid w:val="00E07D9D"/>
    <w:rsid w:val="00E13B37"/>
    <w:rsid w:val="00E353C3"/>
    <w:rsid w:val="00E37C87"/>
    <w:rsid w:val="00E40D89"/>
    <w:rsid w:val="00E421A6"/>
    <w:rsid w:val="00E57808"/>
    <w:rsid w:val="00E62CBE"/>
    <w:rsid w:val="00E651B4"/>
    <w:rsid w:val="00E66B93"/>
    <w:rsid w:val="00E80699"/>
    <w:rsid w:val="00E8564A"/>
    <w:rsid w:val="00E85B3A"/>
    <w:rsid w:val="00EA7098"/>
    <w:rsid w:val="00EA7816"/>
    <w:rsid w:val="00EB090C"/>
    <w:rsid w:val="00EB3E09"/>
    <w:rsid w:val="00EC056F"/>
    <w:rsid w:val="00EC0D5A"/>
    <w:rsid w:val="00EC1539"/>
    <w:rsid w:val="00EC70A5"/>
    <w:rsid w:val="00ED369A"/>
    <w:rsid w:val="00F0305E"/>
    <w:rsid w:val="00F13EE9"/>
    <w:rsid w:val="00F151B9"/>
    <w:rsid w:val="00F24C9C"/>
    <w:rsid w:val="00F33C94"/>
    <w:rsid w:val="00F37370"/>
    <w:rsid w:val="00F40595"/>
    <w:rsid w:val="00F47890"/>
    <w:rsid w:val="00F667BB"/>
    <w:rsid w:val="00F67867"/>
    <w:rsid w:val="00F81C7C"/>
    <w:rsid w:val="00F905A5"/>
    <w:rsid w:val="00FA5C6E"/>
    <w:rsid w:val="00FB4756"/>
    <w:rsid w:val="00FB53B9"/>
    <w:rsid w:val="00FB65EA"/>
    <w:rsid w:val="00FB6B26"/>
    <w:rsid w:val="00FC60FB"/>
    <w:rsid w:val="00FD0035"/>
    <w:rsid w:val="00FD0BAF"/>
    <w:rsid w:val="00FD14AF"/>
    <w:rsid w:val="00FD4D7D"/>
    <w:rsid w:val="00FD5E6E"/>
    <w:rsid w:val="00FD74A3"/>
    <w:rsid w:val="00FE0FC0"/>
    <w:rsid w:val="00FE23EE"/>
    <w:rsid w:val="00FE2C9F"/>
    <w:rsid w:val="00FE3353"/>
    <w:rsid w:val="00FE3A8C"/>
    <w:rsid w:val="00FE50FF"/>
    <w:rsid w:val="00FF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5703D4FC"/>
  <w15:docId w15:val="{44509F5D-AFDC-4D90-9502-10C3A4E8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4BEA"/>
    <w:rPr>
      <w:rFonts w:ascii="Times New Roman" w:hAnsi="Times New Roman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4BE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pl-PL" w:eastAsia="en-US"/>
    </w:rPr>
  </w:style>
  <w:style w:type="paragraph" w:styleId="a3">
    <w:name w:val="Normal (Web)"/>
    <w:basedOn w:val="a"/>
    <w:rsid w:val="00C94BEA"/>
    <w:pPr>
      <w:spacing w:before="100" w:after="100"/>
    </w:pPr>
    <w:rPr>
      <w:sz w:val="24"/>
    </w:rPr>
  </w:style>
  <w:style w:type="paragraph" w:styleId="a4">
    <w:name w:val="footnote text"/>
    <w:basedOn w:val="a"/>
    <w:link w:val="a5"/>
    <w:semiHidden/>
    <w:rsid w:val="00C94BEA"/>
    <w:pPr>
      <w:jc w:val="both"/>
    </w:pPr>
    <w:rPr>
      <w:lang w:val="x-none"/>
    </w:rPr>
  </w:style>
  <w:style w:type="character" w:customStyle="1" w:styleId="a5">
    <w:name w:val="Текст виноски Знак"/>
    <w:link w:val="a4"/>
    <w:semiHidden/>
    <w:locked/>
    <w:rsid w:val="00C94BEA"/>
    <w:rPr>
      <w:rFonts w:ascii="Times New Roman" w:hAnsi="Times New Roman"/>
      <w:sz w:val="20"/>
      <w:lang w:val="x-none" w:eastAsia="pl-PL"/>
    </w:rPr>
  </w:style>
  <w:style w:type="character" w:styleId="a6">
    <w:name w:val="footnote reference"/>
    <w:semiHidden/>
    <w:rsid w:val="00C94BEA"/>
    <w:rPr>
      <w:vertAlign w:val="superscript"/>
    </w:rPr>
  </w:style>
  <w:style w:type="paragraph" w:styleId="a7">
    <w:name w:val="header"/>
    <w:aliases w:val="Znak Znak Znak,Znak Znak"/>
    <w:basedOn w:val="a"/>
    <w:link w:val="a8"/>
    <w:uiPriority w:val="99"/>
    <w:rsid w:val="00D153C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9">
    <w:name w:val="footer"/>
    <w:basedOn w:val="a"/>
    <w:rsid w:val="00D153C5"/>
    <w:pPr>
      <w:tabs>
        <w:tab w:val="center" w:pos="4536"/>
        <w:tab w:val="right" w:pos="9072"/>
      </w:tabs>
    </w:pPr>
  </w:style>
  <w:style w:type="table" w:styleId="aa">
    <w:name w:val="Table Grid"/>
    <w:basedOn w:val="a1"/>
    <w:rsid w:val="00D153C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rsid w:val="00210395"/>
    <w:rPr>
      <w:rFonts w:ascii="Tahoma" w:hAnsi="Tahoma"/>
      <w:sz w:val="16"/>
      <w:lang w:val="x-none" w:eastAsia="x-none"/>
    </w:rPr>
  </w:style>
  <w:style w:type="character" w:customStyle="1" w:styleId="ac">
    <w:name w:val="Текст у виносці Знак"/>
    <w:link w:val="ab"/>
    <w:semiHidden/>
    <w:locked/>
    <w:rsid w:val="00210395"/>
    <w:rPr>
      <w:rFonts w:ascii="Tahoma" w:hAnsi="Tahoma"/>
      <w:sz w:val="16"/>
    </w:rPr>
  </w:style>
  <w:style w:type="character" w:customStyle="1" w:styleId="a8">
    <w:name w:val="Верхній колонтитул Знак"/>
    <w:aliases w:val="Znak Znak Znak Знак,Znak Znak Знак"/>
    <w:link w:val="a7"/>
    <w:uiPriority w:val="99"/>
    <w:locked/>
    <w:rsid w:val="00712D9B"/>
    <w:rPr>
      <w:rFonts w:ascii="Times New Roman" w:hAnsi="Times New Roman"/>
    </w:rPr>
  </w:style>
  <w:style w:type="character" w:styleId="ad">
    <w:name w:val="page number"/>
    <w:rsid w:val="00712D9B"/>
    <w:rPr>
      <w:rFonts w:cs="Times New Roman"/>
    </w:rPr>
  </w:style>
  <w:style w:type="character" w:styleId="ae">
    <w:name w:val="annotation reference"/>
    <w:semiHidden/>
    <w:rsid w:val="003D7890"/>
    <w:rPr>
      <w:sz w:val="16"/>
    </w:rPr>
  </w:style>
  <w:style w:type="paragraph" w:styleId="af">
    <w:name w:val="annotation text"/>
    <w:basedOn w:val="a"/>
    <w:link w:val="af0"/>
    <w:semiHidden/>
    <w:rsid w:val="003D7890"/>
    <w:rPr>
      <w:lang w:val="x-none" w:eastAsia="x-none"/>
    </w:rPr>
  </w:style>
  <w:style w:type="character" w:customStyle="1" w:styleId="af0">
    <w:name w:val="Текст примітки Знак"/>
    <w:link w:val="af"/>
    <w:semiHidden/>
    <w:locked/>
    <w:rsid w:val="003D7890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semiHidden/>
    <w:rsid w:val="003D7890"/>
    <w:rPr>
      <w:b/>
    </w:rPr>
  </w:style>
  <w:style w:type="character" w:customStyle="1" w:styleId="af2">
    <w:name w:val="Тема примітки Знак"/>
    <w:link w:val="af1"/>
    <w:semiHidden/>
    <w:locked/>
    <w:rsid w:val="003D7890"/>
    <w:rPr>
      <w:rFonts w:ascii="Times New Roman" w:hAnsi="Times New Roman"/>
      <w:b/>
    </w:rPr>
  </w:style>
  <w:style w:type="paragraph" w:customStyle="1" w:styleId="1">
    <w:name w:val="Абзац списку1"/>
    <w:basedOn w:val="a"/>
    <w:rsid w:val="004A7787"/>
    <w:pPr>
      <w:suppressAutoHyphens/>
      <w:ind w:left="720"/>
      <w:jc w:val="both"/>
    </w:pPr>
    <w:rPr>
      <w:sz w:val="24"/>
      <w:lang w:eastAsia="ar-SA"/>
    </w:rPr>
  </w:style>
  <w:style w:type="paragraph" w:styleId="af3">
    <w:name w:val="List Paragraph"/>
    <w:basedOn w:val="a"/>
    <w:uiPriority w:val="1"/>
    <w:qFormat/>
    <w:rsid w:val="0034748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ar-SA"/>
    </w:rPr>
  </w:style>
  <w:style w:type="paragraph" w:styleId="HTML">
    <w:name w:val="HTML Preformatted"/>
    <w:basedOn w:val="a"/>
    <w:rsid w:val="00124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val="uk-UA" w:eastAsia="uk-UA"/>
    </w:rPr>
  </w:style>
  <w:style w:type="character" w:customStyle="1" w:styleId="163LucidaSansUnicode9">
    <w:name w:val="Основной текст (163) + Lucida Sans Unicode9"/>
    <w:aliases w:val="111,5 pt1,Не полужирный9,Курсив5,Интервал -1 pt8"/>
    <w:rsid w:val="001A623F"/>
    <w:rPr>
      <w:rFonts w:ascii="Lucida Sans Unicode" w:hAnsi="Lucida Sans Unicode" w:cs="Lucida Sans Unicode" w:hint="default"/>
      <w:i/>
      <w:iCs/>
      <w:strike w:val="0"/>
      <w:dstrike w:val="0"/>
      <w:spacing w:val="-20"/>
      <w:sz w:val="23"/>
      <w:szCs w:val="23"/>
      <w:u w:val="none"/>
      <w:effect w:val="none"/>
    </w:rPr>
  </w:style>
  <w:style w:type="paragraph" w:styleId="af4">
    <w:name w:val="Body Text Indent"/>
    <w:basedOn w:val="a"/>
    <w:link w:val="af5"/>
    <w:uiPriority w:val="99"/>
    <w:unhideWhenUsed/>
    <w:rsid w:val="0064383D"/>
    <w:pPr>
      <w:spacing w:after="120" w:line="276" w:lineRule="auto"/>
      <w:ind w:left="283"/>
    </w:pPr>
    <w:rPr>
      <w:rFonts w:ascii="Calibri" w:hAnsi="Calibri"/>
      <w:sz w:val="22"/>
      <w:szCs w:val="22"/>
      <w:lang w:val="uk-UA" w:eastAsia="en-US"/>
    </w:rPr>
  </w:style>
  <w:style w:type="character" w:customStyle="1" w:styleId="af5">
    <w:name w:val="Основний текст з відступом Знак"/>
    <w:link w:val="af4"/>
    <w:uiPriority w:val="99"/>
    <w:rsid w:val="0064383D"/>
    <w:rPr>
      <w:rFonts w:ascii="Calibri" w:eastAsia="Calibri" w:hAnsi="Calibri" w:cs="Times New Roman"/>
      <w:sz w:val="22"/>
      <w:szCs w:val="22"/>
      <w:lang w:val="uk-UA"/>
    </w:rPr>
  </w:style>
  <w:style w:type="paragraph" w:styleId="af6">
    <w:name w:val="Body Text"/>
    <w:basedOn w:val="a"/>
    <w:link w:val="af7"/>
    <w:rsid w:val="0064383D"/>
    <w:pPr>
      <w:spacing w:after="120"/>
    </w:pPr>
  </w:style>
  <w:style w:type="character" w:customStyle="1" w:styleId="af7">
    <w:name w:val="Основний текст Знак"/>
    <w:link w:val="af6"/>
    <w:rsid w:val="0064383D"/>
    <w:rPr>
      <w:rFonts w:ascii="Times New Roman" w:hAnsi="Times New Roman"/>
      <w:lang w:val="pl-PL" w:eastAsia="pl-PL"/>
    </w:rPr>
  </w:style>
  <w:style w:type="character" w:styleId="af8">
    <w:name w:val="Hyperlink"/>
    <w:basedOn w:val="a0"/>
    <w:rsid w:val="004077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ntiev.oo@knuba.edu.u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ibrary.knuba.edu.ua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1019</Words>
  <Characters>7166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Z1-PU7</vt:lpstr>
      <vt:lpstr>Z1-PU7</vt:lpstr>
    </vt:vector>
  </TitlesOfParts>
  <Company/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Z1-PU7</dc:title>
  <dc:creator>Rada Uczelniana</dc:creator>
  <cp:lastModifiedBy>Олександр Олександрович</cp:lastModifiedBy>
  <cp:revision>4</cp:revision>
  <cp:lastPrinted>2021-01-09T20:07:00Z</cp:lastPrinted>
  <dcterms:created xsi:type="dcterms:W3CDTF">2021-06-28T11:11:00Z</dcterms:created>
  <dcterms:modified xsi:type="dcterms:W3CDTF">2022-07-03T08:53:00Z</dcterms:modified>
</cp:coreProperties>
</file>