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4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7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37" w:type="dxa"/>
          </w:tcPr>
          <w:p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Терентьєв О.О./</w:t>
            </w: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/ас. Серпінська О.І./</w:t>
            </w:r>
          </w:p>
          <w:p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b/>
                <w:lang w:val="uk-UA"/>
              </w:rPr>
            </w:pP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LogoKNUBA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sz w:val="32"/>
          <w:szCs w:val="32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СИЛАБУС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назва освітньої компоненти(дисципліни)</w:t>
      </w:r>
    </w:p>
    <w:p>
      <w:pPr>
        <w:rPr>
          <w:sz w:val="28"/>
          <w:lang w:val="uk-U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2"/>
        <w:gridCol w:w="4628"/>
        <w:gridCol w:w="2145"/>
        <w:gridCol w:w="1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 \s 01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>
              <w:rPr>
                <w:b/>
              </w:rPr>
              <w:t xml:space="preserve">ифр за </w:t>
            </w:r>
            <w:r>
              <w:rPr>
                <w:b/>
                <w:caps/>
              </w:rPr>
              <w:t xml:space="preserve">ОП:  ОК </w:t>
            </w:r>
            <w:r>
              <w:rPr>
                <w:b/>
                <w:caps/>
                <w:lang w:val="uk-U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fldChar w:fldCharType="begin"/>
            </w:r>
            <w:r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sz w:val="20"/>
                <w:lang w:val="uk-UA"/>
              </w:rPr>
              <w:fldChar w:fldCharType="end"/>
            </w:r>
            <w:r>
              <w:rPr>
                <w:b/>
                <w:sz w:val="20"/>
                <w:lang w:val="uk-UA"/>
              </w:rPr>
              <w:tab/>
            </w:r>
            <w:r>
              <w:rPr>
                <w:b/>
                <w:sz w:val="20"/>
                <w:lang w:val="uk-UA"/>
              </w:rPr>
              <w:t>Навчальний рік:</w:t>
            </w:r>
            <w:r>
              <w:rPr>
                <w:sz w:val="20"/>
                <w:lang w:val="uk-UA"/>
              </w:rPr>
              <w:t>2022/2023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fldChar w:fldCharType="begin"/>
            </w:r>
            <w:r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sz w:val="20"/>
                <w:lang w:val="uk-UA"/>
              </w:rPr>
              <w:fldChar w:fldCharType="end"/>
            </w:r>
            <w:r>
              <w:rPr>
                <w:b/>
                <w:sz w:val="20"/>
                <w:lang w:val="uk-UA"/>
              </w:rPr>
              <w:t xml:space="preserve"> Освітній рівень: </w:t>
            </w:r>
            <w:r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Форма навчання:</w:t>
            </w:r>
            <w:r>
              <w:rPr>
                <w:lang w:val="uk-UA"/>
              </w:rPr>
              <w:t xml:space="preserve"> денна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Галузь знань</w:t>
            </w:r>
            <w:r>
              <w:rPr>
                <w:caps/>
                <w:lang w:val="uk-UA"/>
              </w:rPr>
              <w:t>: 12 «</w:t>
            </w:r>
            <w:r>
              <w:rPr>
                <w:lang w:val="uk-UA"/>
              </w:rPr>
              <w:t>Інформаційні технології</w:t>
            </w:r>
            <w:r>
              <w:rPr>
                <w:caps/>
                <w:lang w:val="uk-UA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 xml:space="preserve">Спеціальність: </w:t>
            </w:r>
            <w:r>
              <w:rPr>
                <w:lang w:val="uk-UA"/>
              </w:rPr>
              <w:t>126 «Інформаційні системи та технології</w:t>
            </w:r>
            <w:r>
              <w:rPr>
                <w:rFonts w:hint="default"/>
                <w:lang w:val="uk-UA"/>
              </w:rPr>
              <w:t>. Управління проектами.</w:t>
            </w:r>
            <w:bookmarkStart w:id="0" w:name="_GoBack"/>
            <w:bookmarkEnd w:id="0"/>
            <w:r>
              <w:rPr>
                <w:lang w:val="uk-UA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lang w:val="uk-UA"/>
              </w:rPr>
              <w:t>Компонента спеціальності:</w:t>
            </w:r>
            <w:r>
              <w:rPr>
                <w:lang w:val="uk-UA"/>
              </w:rPr>
              <w:t xml:space="preserve"> обов’язкова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9)</w:t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Семестр: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lang w:val="uk-UA"/>
              </w:rPr>
              <w:t>10) Цикл дисципліни:</w:t>
            </w:r>
            <w:r>
              <w:rPr>
                <w:lang w:val="uk-UA"/>
              </w:rPr>
              <w:t>обов</w:t>
            </w:r>
            <w:r>
              <w:rPr>
                <w:lang w:val="ru-RU"/>
              </w:rPr>
              <w:t>`</w:t>
            </w:r>
            <w:r>
              <w:rPr>
                <w:lang w:val="uk-UA"/>
              </w:rPr>
              <w:t>язкова компонента 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ас. </w:t>
            </w:r>
            <w:r>
              <w:rPr>
                <w:lang w:val="uk-UA"/>
              </w:rPr>
              <w:t>Серпінська О.І.,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"mailto:o.serpinska@gmail.com" </w:instrText>
            </w:r>
            <w:r>
              <w:fldChar w:fldCharType="separate"/>
            </w:r>
            <w:r>
              <w:rPr>
                <w:rStyle w:val="6"/>
                <w:shd w:val="clear" w:color="auto" w:fill="FFFFFF"/>
              </w:rPr>
              <w:t>o.serpinska@gmail.com</w:t>
            </w:r>
            <w:r>
              <w:rPr>
                <w:rStyle w:val="6"/>
                <w:shd w:val="clear" w:color="auto" w:fill="FFFFFF"/>
              </w:rPr>
              <w:fldChar w:fldCharType="end"/>
            </w:r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>
              <w:rPr>
                <w:lang w:val="uk-UA"/>
              </w:rPr>
              <w:t>(044) 241-5</w:t>
            </w:r>
            <w:r>
              <w:rPr>
                <w:lang w:val="ru-RU"/>
              </w:rPr>
              <w:t>4</w:t>
            </w:r>
            <w:r>
              <w:rPr>
                <w:lang w:val="uk-UA"/>
              </w:rPr>
              <w:t>-</w:t>
            </w:r>
            <w:r>
              <w:rPr>
                <w:lang w:val="ru-RU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12) Мова навчання: </w:t>
            </w:r>
            <w:r>
              <w:rPr>
                <w:bCs/>
                <w:lang w:val="uk-UA"/>
              </w:rPr>
              <w:t>українська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13) Пререквізити: </w:t>
            </w:r>
            <w:r>
              <w:rPr>
                <w:lang w:val="uk-UA"/>
              </w:rPr>
              <w:t>«Основи програмування», «Об</w:t>
            </w:r>
            <w:r>
              <w:t>’</w:t>
            </w:r>
            <w:r>
              <w:rPr>
                <w:lang w:val="uk-UA"/>
              </w:rPr>
              <w:t>єктно-орієнтоване програмування», «Математичний аналіз», «Дискретна математика»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</w:rPr>
              <w:t>14) Мета курсу:</w:t>
            </w:r>
            <w:r>
              <w:rPr>
                <w:lang w:val="uk-UA"/>
              </w:rPr>
              <w:t xml:space="preserve"> отримання студентами ґрунтовної математичної підготовки та знань теоретичних, методичних і алгоритмічних основ інформаційних технологій для їх використання під час розв</w:t>
            </w:r>
            <w:r>
              <w:t>`</w:t>
            </w:r>
            <w:r>
              <w:rPr>
                <w:lang w:val="uk-UA"/>
              </w:rPr>
              <w:t>язання прикладних і наукових завдань в області інформаційних систем і технологій, забезпечення теоретичної і інженерної підготовки фахівців у галузі проектування, впровадження і використання інформаційних систем.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Програмний результат навчання</w:t>
            </w:r>
          </w:p>
        </w:tc>
        <w:tc>
          <w:tcPr>
            <w:tcW w:w="109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ПР2.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Застосувати знання фундаментальних і природничих наук, системного аналізу і технологій моделювання, стандартних алгоритмів та системного аналізу при розв`язанні задач проектування і використання інформаційних систем і технологій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1К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КЗ1,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КЗ2,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КЗ3,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КС1,</w:t>
            </w:r>
          </w:p>
          <w:p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bCs/>
                <w:lang w:val="uk-UA"/>
              </w:rPr>
              <w:t xml:space="preserve">ПР 3. </w:t>
            </w:r>
            <w:r>
              <w:rPr>
                <w:lang w:val="uk-UA" w:eastAsia="en-US"/>
              </w:rPr>
              <w:t>Використовувати базові знання інформатики і сучасних інформаційних систем і технологій, навички програмування, технології безпечної роботи в комп`ютерних мережах, методи створення баз даних та інтернет-ресурсів, технології розроблення алгоритмів і комп`ютерних програм мовами високого рівня із застосуванням об`єктно-орієнтованого програмування для розв`язання задач проектування і використання інформаційних систем і технологій.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5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  4.  Проводити  системний  аналіз  об’єктів проектування  та  обґрунтовувати  вибір  структури, алгоритмів  та  способів  передачі  інформації  в інформаційних системах та технологіях.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ПР 11.Володіти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</w:t>
            </w:r>
            <w:r>
              <w:rPr>
                <w:rFonts w:eastAsia="Times New Roman"/>
                <w:lang w:val="ru-RU" w:eastAsia="ru-RU"/>
              </w:rPr>
              <w:t>(техніко-економічне</w:t>
            </w:r>
          </w:p>
          <w:p>
            <w:pPr>
              <w:jc w:val="both"/>
              <w:rPr>
                <w:lang w:val="uk-UA"/>
              </w:rPr>
            </w:pPr>
            <w:r>
              <w:rPr>
                <w:rFonts w:eastAsia="Times New Roman"/>
                <w:lang w:val="ru-RU" w:eastAsia="ru-RU"/>
              </w:rPr>
              <w:t>обґрунтування, технічнезавдання, бізнес-план, угоду, договір, контракт).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lang w:val="uk-UA"/>
              </w:rPr>
            </w:pPr>
            <w:r>
              <w:rPr>
                <w:rStyle w:val="30"/>
              </w:rPr>
              <w:t>ПР13.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t>
            </w:r>
            <w:r>
              <w:rPr>
                <w:rStyle w:val="30"/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30"/>
              </w:rPr>
            </w:pPr>
            <w:r>
              <w:rPr>
                <w:rStyle w:val="30"/>
              </w:rPr>
              <w:t>ПР15. Застосовувати знання методології та CASE-засобів проектування складних систем, методів структурного аналізу систем, об'єктноорієнтованої методології проектування при розробці і дослідженні функціональних моделей організаційно-економічних і виробничотехнічних систем.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30"/>
              </w:rPr>
            </w:pPr>
            <w:r>
              <w:rPr>
                <w:rStyle w:val="30"/>
              </w:rPr>
              <w:t>ПР17.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дослідження, курсова робота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</w:tbl>
    <w:p>
      <w:pPr>
        <w:widowControl w:val="0"/>
      </w:pPr>
    </w:p>
    <w:tbl>
      <w:tblPr>
        <w:tblStyle w:val="3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191" w:type="pct"/>
            <w:gridSpan w:val="6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 год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заняття, год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заняття, год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en-US"/>
              </w:rPr>
            </w:pPr>
            <w:r>
              <w:rPr>
                <w:b/>
              </w:rPr>
              <w:t xml:space="preserve">Сума </w:t>
            </w:r>
            <w:r>
              <w:rPr>
                <w:b/>
                <w:lang w:val="uk-UA"/>
              </w:rPr>
              <w:t>годин</w:t>
            </w:r>
            <w:r>
              <w:rPr>
                <w:b/>
              </w:rPr>
              <w:t>:</w:t>
            </w:r>
            <w:r>
              <w:rPr>
                <w:b/>
                <w:lang w:val="uk-UA"/>
              </w:rPr>
              <w:t xml:space="preserve">   </w:t>
            </w:r>
            <w:r>
              <w:rPr>
                <w:b/>
                <w:lang w:val="en-US"/>
              </w:rPr>
              <w:t>120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 xml:space="preserve">Загальна кількість </w:t>
            </w:r>
            <w:r>
              <w:rPr>
                <w:b/>
                <w:lang w:val="uk-UA"/>
              </w:rPr>
              <w:t>(</w:t>
            </w:r>
            <w:r>
              <w:rPr>
                <w:b/>
              </w:rPr>
              <w:t>кредитів ЕСТS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 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60(2)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b/>
              </w:rPr>
            </w:pPr>
            <w:r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>
            <w:pPr>
              <w:contextualSpacing/>
              <w:rPr>
                <w:b/>
              </w:rPr>
            </w:pPr>
            <w:r>
              <w:rPr>
                <w:b/>
              </w:rPr>
              <w:t>Лекц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ї:</w:t>
            </w:r>
          </w:p>
          <w:p>
            <w:pPr>
              <w:contextualSpacing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Модуль 1. Алгоритми: побудова та аналіз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  <w:r>
              <w:rPr>
                <w:lang w:val="uk-UA"/>
              </w:rPr>
              <w:t>.</w:t>
            </w:r>
          </w:p>
          <w:p>
            <w:pPr>
              <w:numPr>
                <w:ilvl w:val="1"/>
                <w:numId w:val="1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аналізу алгоритмів.</w:t>
            </w:r>
          </w:p>
          <w:p>
            <w:pPr>
              <w:numPr>
                <w:ilvl w:val="1"/>
                <w:numId w:val="1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Асимптотичний аналіз. Оцінки складності алгоритмів.</w:t>
            </w:r>
          </w:p>
          <w:p>
            <w:pPr>
              <w:numPr>
                <w:ilvl w:val="1"/>
                <w:numId w:val="1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Структури даних.</w:t>
            </w:r>
          </w:p>
          <w:p>
            <w:pPr>
              <w:numPr>
                <w:ilvl w:val="1"/>
                <w:numId w:val="1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Рекурсивні функції і алгоритми.</w:t>
            </w:r>
          </w:p>
          <w:p>
            <w:pPr>
              <w:numPr>
                <w:ilvl w:val="1"/>
                <w:numId w:val="1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Теорія скінченних автоматів.</w:t>
            </w:r>
          </w:p>
          <w:p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>
            <w:pPr>
              <w:pStyle w:val="26"/>
              <w:spacing w:after="0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2.1.Алгоритми сортування та їх аналіз.</w:t>
            </w:r>
          </w:p>
          <w:p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2.2.Алгоритми пошуку підрядків в рядках.</w:t>
            </w:r>
          </w:p>
          <w:p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2.3.Дерева. Основні операції з деревами.</w:t>
            </w:r>
          </w:p>
          <w:p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2.4.Фундаментальні алгоритми на графах і деревах.</w:t>
            </w:r>
          </w:p>
          <w:p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заняття:</w:t>
            </w:r>
          </w:p>
          <w:p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1.Властивості і способи опису алгоритмів.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2.Аналіз алгоритмів.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 Структури даних. Статичні структури даних.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 Структури даних. Динамічні структури даних.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5.Рекурсивні алгоритми (програмна реалізація).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6.Машини Тьюрінга. Автомати Маркова. Машина Поста.</w:t>
            </w:r>
          </w:p>
          <w:p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1.Основні методи сортування масивів (розрахунки вручну та програмна реалізація).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2.Алгоритми пошуку в рядках (розрахунки вручну та програмна реалізація).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3.Бінарні дерева (розрахунки вручну та програмна реалізація).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4.Реалізація алгоритмів Прима та Крускала (розрахунки вручну та програмна реалізація).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5.Реалізація алгоритмів Дейкстри та Флойда (розрахунки вручну та програмна реалізація)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Практичні заняття</w:t>
            </w:r>
            <w:r>
              <w:rPr>
                <w:lang w:val="uk-UA"/>
              </w:rPr>
              <w:t>:не передбачено НП</w:t>
            </w:r>
          </w:p>
          <w:p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Курсовий проект/курсова робота/РГР/</w:t>
            </w:r>
            <w:r>
              <w:rPr>
                <w:b/>
                <w:u w:val="single"/>
                <w:lang w:val="uk-UA"/>
              </w:rPr>
              <w:t>Контрольна робота</w:t>
            </w:r>
            <w:r>
              <w:rPr>
                <w:b/>
                <w:lang w:val="uk-UA"/>
              </w:rPr>
              <w:t>: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Змістовний модуль 2. Курсова робота: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 Алгоритми на графах. Дводольний граф.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 Алгоритми на графах. Розфарбування графа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 Алгоритми на графах. Ізоморфний граф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 Алгоритми на графах. Гамільтонів граф.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 Алгоритми стискання даних. Код Хаффмана.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 Алгоритми сортування Топологічне сортування.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7. Алгоритми на графах. Ейлерів граф.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8. Гра Hi-Q.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9. Триоміно.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10. Алгоритми на графах. Алгоритм Джонсона.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11. Алгоритми пошуку в рядках. Алгоритм Бойєра-Мура.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12. Головоломка «8».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13. Алгоритми пошуку в рядках. Алгоритм Хорспула.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14. Алгоритми на графах. Хвильовий алгоритм.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15. Алгоритми на графах. Алгоритм Форда-Фалкерсона.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16. Жадібні алгоритми. Задача про школу 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17. Алгоритм Джонсона.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18. Генерація лабіринту.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19. Алгоритми зовнішнього сортування.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Відсортувати файл, використовуючи багатофазне та природнє сортування.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20. Алгоритми зовнішнього сортування.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Відсортувати файл, використовуючи багатоканальне та пряме злиття.</w:t>
            </w:r>
          </w:p>
          <w:p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Самостійна робота студента(СРС):</w:t>
            </w:r>
          </w:p>
          <w:p>
            <w:pPr>
              <w:pStyle w:val="26"/>
              <w:numPr>
                <w:ilvl w:val="0"/>
                <w:numId w:val="2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курсовоїроботи.</w:t>
            </w:r>
          </w:p>
          <w:p>
            <w:pPr>
              <w:pStyle w:val="26"/>
              <w:numPr>
                <w:ilvl w:val="0"/>
                <w:numId w:val="2"/>
              </w:numPr>
              <w:spacing w:after="0"/>
              <w:ind w:left="284" w:hanging="284"/>
              <w:contextualSpacing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Виконання лабораторних робіт.</w:t>
            </w:r>
          </w:p>
          <w:p>
            <w:pPr>
              <w:numPr>
                <w:ilvl w:val="0"/>
                <w:numId w:val="2"/>
              </w:numPr>
              <w:ind w:left="284" w:hanging="284"/>
              <w:contextualSpacing/>
              <w:rPr>
                <w:lang w:val="uk-UA"/>
              </w:rPr>
            </w:pPr>
            <w:r>
              <w:rPr>
                <w:lang w:val="uk-UA"/>
              </w:rPr>
              <w:t>Підготовка до лекцій.</w:t>
            </w:r>
          </w:p>
          <w:p>
            <w:pPr>
              <w:numPr>
                <w:ilvl w:val="0"/>
                <w:numId w:val="2"/>
              </w:numPr>
              <w:ind w:left="284" w:hanging="284"/>
              <w:contextualSpacing/>
              <w:rPr>
                <w:lang w:val="uk-UA"/>
              </w:rPr>
            </w:pPr>
            <w:r>
              <w:rPr>
                <w:lang w:val="uk-UA"/>
              </w:rPr>
              <w:t>Підготовка до заліку.</w:t>
            </w:r>
          </w:p>
          <w:p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Підготовка до іспиту.</w:t>
            </w:r>
          </w:p>
          <w:p>
            <w:pPr>
              <w:spacing w:before="40" w:after="4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b/>
              </w:rPr>
            </w:pPr>
            <w:r>
              <w:rPr>
                <w:b/>
              </w:rPr>
              <w:t>18) Основна література:</w:t>
            </w:r>
            <w:r>
              <w:rPr>
                <w:b/>
              </w:rPr>
              <w:br w:type="textWrapping"/>
            </w:r>
          </w:p>
          <w:p>
            <w:pPr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</w:pPr>
            <w:r>
              <w:rPr>
                <w:rFonts w:eastAsia="Times New Roman"/>
                <w:lang w:val="uk-UA" w:eastAsia="uk-UA"/>
              </w:rPr>
              <w:t xml:space="preserve">1. </w:t>
            </w:r>
            <w:r>
              <w:rPr>
                <w:rFonts w:eastAsia="Times New Roman"/>
                <w:bCs/>
                <w:color w:val="000000"/>
                <w:lang w:val="uk-UA" w:eastAsia="ru-RU"/>
              </w:rPr>
              <w:t>Нікольський Ю. В., Пасічник В. В., Щербина Ю. М. Дискретна математика: підручник. – Львів: Магнолія-2006, 2010.- 431с.</w:t>
            </w:r>
            <w:r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  <w:t xml:space="preserve"> (укр. мова, 20 примірників).</w:t>
            </w:r>
          </w:p>
          <w:p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2. </w:t>
            </w:r>
            <w:r>
              <w:rPr>
                <w:bCs/>
                <w:color w:val="000000"/>
                <w:lang w:val="uk-UA" w:eastAsia="ru-RU"/>
              </w:rPr>
              <w:t xml:space="preserve">Заяць В. М. Методи, алгоритми та програмнізасоби для моделювання і аналізудинамікискладнихоб’єктів і систем на основідискретних моделей: Монографія. – Львів: </w:t>
            </w:r>
            <w:r>
              <w:rPr>
                <w:color w:val="000000"/>
                <w:shd w:val="clear" w:color="auto" w:fill="FFFFFF"/>
                <w:lang w:val="uk-UA" w:eastAsia="ru-RU"/>
              </w:rPr>
              <w:t>НовийСвіт-2000, 2009. – 399с.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val="ru-RU" w:eastAsia="ru-RU"/>
              </w:rPr>
              <w:t>(укр. мова, 2 примірники)</w:t>
            </w:r>
            <w:r>
              <w:rPr>
                <w:lang w:val="uk-UA" w:eastAsia="ru-RU"/>
              </w:rPr>
              <w:t>.</w:t>
            </w:r>
          </w:p>
          <w:p>
            <w:pPr>
              <w:jc w:val="both"/>
            </w:pPr>
            <w:r>
              <w:rPr>
                <w:lang w:val="uk-UA" w:eastAsia="ru-RU"/>
              </w:rPr>
              <w:t xml:space="preserve">3. </w:t>
            </w:r>
            <w:r>
              <w:rPr>
                <w:lang w:val="ru-RU" w:eastAsia="ru-RU"/>
              </w:rPr>
              <w:t>Кормен Т., Лейзерсон Ч., Ривест Р. Алгоритмы: построение и анализ: Пер. с англ. – М.: Центр непрер. матем. образ-я, 2000. - 960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>
              <w:rPr>
                <w:b/>
              </w:rPr>
              <w:t>: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1.</w:t>
            </w:r>
            <w:r>
              <w:tab/>
            </w:r>
            <w:r>
              <w:t>Бартків А.Б., Гринчишин А.Т., Ломакович А.М. та ін. TURBO PASCAL: Алгоритми і програми:Числені методи в фізиці та математиці: Навч. посібник для студ. пед. ін-ів.- К.: Вища школа, 1992. – 248 с. (укр. мова, 24 примірника).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2.</w:t>
            </w:r>
            <w:r>
              <w:tab/>
            </w:r>
            <w:r>
              <w:t>Блохін Л. М., Буриченко М.Ю., Кривоносенко О.П., Безкоровайний Ю.М. Базові алгоритми статистичної динаміки: Навч. посібник для студ. вищ. навч. закл. – К.: Книжкове вид-во НАУ, 2007. – 18 с. (укр. мова, 3 примірника).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3.</w:t>
            </w:r>
            <w:r>
              <w:tab/>
            </w:r>
            <w:r>
              <w:t>Бех О. В., Городня Т. А., Щербак А. Ф. Збірник задач з математичного програмування: Навч. посібник для студ. вищ. навч. закл. - Львів: Магнолія, 2007.- 211 с. (укр. мова, 5 примірників).</w:t>
            </w:r>
          </w:p>
          <w:p>
            <w:pPr>
              <w:ind w:right="-20" w:firstLine="67"/>
              <w:rPr>
                <w:lang w:val="uk-UA"/>
              </w:rPr>
            </w:pPr>
            <w:r>
              <w:t>3. Ахо, Альфред, В., Хопкрофт, Джон, Ульман, Джефри, Д. Структуры данных и алгоритмы.: Пер. с англ.: М.: Издательский дом «Вильямс», 2003.-384 с. (рос. мова, електронний варіант).</w:t>
            </w:r>
          </w:p>
          <w:p>
            <w:pPr>
              <w:ind w:right="-20" w:firstLine="6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 xml:space="preserve">20) </w:t>
            </w:r>
            <w:r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Style w:val="3"/>
              <w:tblW w:w="5001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560"/>
              <w:gridCol w:w="3311"/>
              <w:gridCol w:w="1466"/>
              <w:gridCol w:w="1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Сума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84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</w:t>
                  </w:r>
                </w:p>
                <w:p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184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 xml:space="preserve">Захист курсової роботи </w:t>
            </w:r>
          </w:p>
          <w:tbl>
            <w:tblPr>
              <w:tblStyle w:val="3"/>
              <w:tblW w:w="9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7"/>
              <w:gridCol w:w="2339"/>
              <w:gridCol w:w="2339"/>
              <w:gridCol w:w="23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7" w:type="dxa"/>
                  <w:shd w:val="clear" w:color="auto" w:fill="auto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Теоретична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Практична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Захист роботи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Сума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7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40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>
                    <w:rPr>
                      <w:bCs/>
                      <w:lang w:val="uk-UA" w:eastAsia="ru-RU"/>
                    </w:rPr>
                    <w:t>100</w:t>
                  </w:r>
                </w:p>
              </w:tc>
            </w:tr>
          </w:tbl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1</w:t>
            </w:r>
            <w:r>
              <w:rPr>
                <w:b/>
              </w:rPr>
              <w:t>) Умови допуску до підсумкового контрол</w:t>
            </w:r>
            <w:r>
              <w:rPr>
                <w:b/>
                <w:lang w:val="uk-UA"/>
              </w:rPr>
              <w:t>ю:</w:t>
            </w:r>
          </w:p>
          <w:p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>
              <w:rPr>
                <w:lang w:val="uk-UA"/>
              </w:rPr>
              <w:t>виконання курсової роботи</w:t>
            </w:r>
            <w:r>
              <w:t xml:space="preserve">; </w:t>
            </w:r>
          </w:p>
          <w:p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 xml:space="preserve">) </w:t>
            </w:r>
            <w:r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http://org2.knuba.edu.ua/course/view.php?id=893</w:t>
            </w:r>
          </w:p>
        </w:tc>
      </w:tr>
    </w:tbl>
    <w:p/>
    <w:p/>
    <w:p/>
    <w:p/>
    <w:p>
      <w:pPr>
        <w:ind w:left="4247" w:firstLine="856"/>
        <w:rPr>
          <w:lang w:val="uk-UA"/>
        </w:rPr>
      </w:pPr>
    </w:p>
    <w:p>
      <w:pPr>
        <w:ind w:left="4247" w:firstLine="856"/>
        <w:rPr>
          <w:lang w:val="uk-UA"/>
        </w:rPr>
      </w:pPr>
    </w:p>
    <w:p>
      <w:pPr>
        <w:ind w:left="4247" w:firstLine="856"/>
        <w:rPr>
          <w:lang w:val="uk-UA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993" w:right="851" w:bottom="1418" w:left="1418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820"/>
        <w:tab w:val="right" w:pos="9639"/>
        <w:tab w:val="clear" w:pos="4536"/>
        <w:tab w:val="clear" w:pos="9072"/>
      </w:tabs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4445" t="5080" r="11430" b="4445"/>
              <wp:wrapNone/>
              <wp:docPr id="7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5925" cy="371475"/>
                        <a:chOff x="3883" y="733"/>
                        <a:chExt cx="3175" cy="191"/>
                      </a:xfrm>
                      <a:effectLst/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Інформаційні системи і технології</w:t>
                            </w:r>
                          </w:p>
                          <w:p>
                            <w:pPr>
                              <w:rPr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Cs w:val="16"/>
                                <w:lang w:val="uk-UA"/>
                              </w:rPr>
                              <w:t>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7.1pt;margin-top:4.3pt;height:29.25pt;width:232.75pt;z-index:251659264;mso-width-relative:page;mso-height-relative:page;" coordorigin="3883,733" coordsize="3175,191" o:gfxdata="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13UXbNoAAAAIAQAADwAAAAAAAAAB&#10;ACAAAAAiAAAAZHJzL2Rvd25yZXYueG1sUEsBAhQAFAAAAAgAh07iQErLEfXyAgAAJAsAAA4AAAAA&#10;AAAAAQAgAAAAKQEAAGRycy9lMm9Eb2MueG1sUEsFBgAAAAAGAAYAWQEAAI0GAAAAAA==&#10;">
              <o:lock v:ext="edit" aspectratio="f"/>
              <v:rect id="Rectangle 2" o:spid="_x0000_s1026" o:spt="1" style="position:absolute;left:3883;top:733;height:191;width:1020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/>
                  </w:txbxContent>
                </v:textbox>
              </v:rect>
              <v:rect id="Rectangle 3" o:spid="_x0000_s1026" o:spt="1" style="position:absolute;left:4903;top:733;height:191;width:1187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Інформаційні системи і технології</w:t>
                      </w:r>
                    </w:p>
                    <w:p>
                      <w:pPr>
                        <w:rPr>
                          <w:szCs w:val="16"/>
                          <w:lang w:val="uk-UA"/>
                        </w:rPr>
                      </w:pPr>
                      <w:r>
                        <w:rPr>
                          <w:szCs w:val="16"/>
                          <w:lang w:val="uk-UA"/>
                        </w:rPr>
                        <w:t>технології</w:t>
                      </w:r>
                    </w:p>
                  </w:txbxContent>
                </v:textbox>
              </v:rect>
              <v:rect id="Rectangle 4" o:spid="_x0000_s1026" o:spt="1" style="position:absolute;left:6090;top:733;height:191;width:968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lang w:val="uk-UA"/>
      </w:rPr>
      <w:t>Київський національний університет</w:t>
    </w:r>
  </w:p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/>
      </w:rPr>
      <w:t>будівництва і архітектури</w:t>
    </w:r>
  </w:p>
  <w:p>
    <w:pPr>
      <w:pStyle w:val="12"/>
      <w:tabs>
        <w:tab w:val="center" w:pos="4820"/>
        <w:tab w:val="right" w:pos="9639"/>
      </w:tabs>
      <w:rPr>
        <w:lang w:val="uk-UA"/>
      </w:rPr>
    </w:pPr>
    <w:r>
      <w:rPr>
        <w:lang w:val="uk-UA"/>
      </w:rPr>
      <w:t xml:space="preserve">Кафедра інформаційних технологій </w:t>
    </w:r>
  </w:p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/>
      </w:rPr>
      <w:t>проєктування та прикладної математики</w:t>
    </w:r>
  </w:p>
  <w:p>
    <w:pPr>
      <w:pStyle w:val="12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37B2A"/>
    <w:multiLevelType w:val="multilevel"/>
    <w:tmpl w:val="1E537B2A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F861B5A"/>
    <w:multiLevelType w:val="multilevel"/>
    <w:tmpl w:val="7F861B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9"/>
  <w:hyphenationZone w:val="425"/>
  <w:doNotHyphenateCaps/>
  <w:characterSpacingControl w:val="doNotCompress"/>
  <w:doNotValidateAgainstSchema/>
  <w:doNotDemarcateInvalidXml/>
  <w:hdrShapeDefaults>
    <o:shapelayout v:ext="edit">
      <o:idmap v:ext="edit" data="6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35611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4A74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3E7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DFC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07AA5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2EB9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  <w:rsid w:val="5EF50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qFormat="1" w:unhideWhenUsed="0" w:uiPriority="0" w:name="footnote text"/>
    <w:lsdException w:unhideWhenUsed="0"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character" w:styleId="5">
    <w:name w:val="annotation reference"/>
    <w:semiHidden/>
    <w:uiPriority w:val="0"/>
    <w:rPr>
      <w:sz w:val="16"/>
    </w:rPr>
  </w:style>
  <w:style w:type="character" w:styleId="6">
    <w:name w:val="Hyperlink"/>
    <w:basedOn w:val="2"/>
    <w:uiPriority w:val="0"/>
    <w:rPr>
      <w:color w:val="0563C1" w:themeColor="hyperlink"/>
      <w:u w:val="single"/>
    </w:rPr>
  </w:style>
  <w:style w:type="character" w:styleId="7">
    <w:name w:val="page number"/>
    <w:uiPriority w:val="0"/>
    <w:rPr>
      <w:rFonts w:cs="Times New Roman"/>
    </w:rPr>
  </w:style>
  <w:style w:type="paragraph" w:styleId="8">
    <w:name w:val="Balloon Text"/>
    <w:basedOn w:val="1"/>
    <w:link w:val="21"/>
    <w:semiHidden/>
    <w:uiPriority w:val="0"/>
    <w:rPr>
      <w:rFonts w:ascii="Tahoma" w:hAnsi="Tahoma"/>
      <w:sz w:val="16"/>
    </w:rPr>
  </w:style>
  <w:style w:type="paragraph" w:styleId="9">
    <w:name w:val="annotation text"/>
    <w:basedOn w:val="1"/>
    <w:link w:val="23"/>
    <w:semiHidden/>
    <w:uiPriority w:val="0"/>
  </w:style>
  <w:style w:type="paragraph" w:styleId="10">
    <w:name w:val="annotation subject"/>
    <w:basedOn w:val="9"/>
    <w:next w:val="9"/>
    <w:link w:val="24"/>
    <w:semiHidden/>
    <w:uiPriority w:val="0"/>
    <w:rPr>
      <w:b/>
    </w:rPr>
  </w:style>
  <w:style w:type="paragraph" w:styleId="11">
    <w:name w:val="footnote text"/>
    <w:basedOn w:val="1"/>
    <w:link w:val="20"/>
    <w:semiHidden/>
    <w:qFormat/>
    <w:uiPriority w:val="0"/>
    <w:pPr>
      <w:jc w:val="both"/>
    </w:pPr>
  </w:style>
  <w:style w:type="paragraph" w:styleId="12">
    <w:name w:val="header"/>
    <w:basedOn w:val="1"/>
    <w:link w:val="22"/>
    <w:uiPriority w:val="99"/>
    <w:pPr>
      <w:tabs>
        <w:tab w:val="center" w:pos="4536"/>
        <w:tab w:val="right" w:pos="9072"/>
      </w:tabs>
    </w:pPr>
  </w:style>
  <w:style w:type="paragraph" w:styleId="13">
    <w:name w:val="Body Text"/>
    <w:basedOn w:val="1"/>
    <w:link w:val="29"/>
    <w:uiPriority w:val="0"/>
    <w:pPr>
      <w:spacing w:after="120"/>
    </w:pPr>
  </w:style>
  <w:style w:type="paragraph" w:styleId="14">
    <w:name w:val="Body Text Indent"/>
    <w:basedOn w:val="1"/>
    <w:link w:val="28"/>
    <w:unhideWhenUsed/>
    <w:qFormat/>
    <w:uiPriority w:val="99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15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16">
    <w:name w:val="Normal (Web)"/>
    <w:basedOn w:val="1"/>
    <w:uiPriority w:val="0"/>
    <w:pPr>
      <w:spacing w:before="100" w:after="100"/>
    </w:pPr>
    <w:rPr>
      <w:sz w:val="24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val="uk-UA" w:eastAsia="uk-UA"/>
    </w:rPr>
  </w:style>
  <w:style w:type="table" w:styleId="18">
    <w:name w:val="Table Grid"/>
    <w:basedOn w:val="3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l-PL" w:eastAsia="en-US" w:bidi="ar-SA"/>
    </w:rPr>
  </w:style>
  <w:style w:type="character" w:customStyle="1" w:styleId="20">
    <w:name w:val="Текст сноски Знак"/>
    <w:link w:val="11"/>
    <w:semiHidden/>
    <w:locked/>
    <w:uiPriority w:val="0"/>
    <w:rPr>
      <w:rFonts w:ascii="Times New Roman" w:hAnsi="Times New Roman"/>
      <w:sz w:val="20"/>
      <w:lang w:eastAsia="pl-PL"/>
    </w:rPr>
  </w:style>
  <w:style w:type="character" w:customStyle="1" w:styleId="21">
    <w:name w:val="Текст выноски Знак"/>
    <w:link w:val="8"/>
    <w:semiHidden/>
    <w:locked/>
    <w:uiPriority w:val="0"/>
    <w:rPr>
      <w:rFonts w:ascii="Tahoma" w:hAnsi="Tahoma"/>
      <w:sz w:val="16"/>
    </w:rPr>
  </w:style>
  <w:style w:type="character" w:customStyle="1" w:styleId="22">
    <w:name w:val="Верхний колонтитул Знак"/>
    <w:link w:val="12"/>
    <w:qFormat/>
    <w:locked/>
    <w:uiPriority w:val="99"/>
    <w:rPr>
      <w:rFonts w:ascii="Times New Roman" w:hAnsi="Times New Roman"/>
    </w:rPr>
  </w:style>
  <w:style w:type="character" w:customStyle="1" w:styleId="23">
    <w:name w:val="Текст примечания Знак"/>
    <w:link w:val="9"/>
    <w:semiHidden/>
    <w:locked/>
    <w:uiPriority w:val="0"/>
    <w:rPr>
      <w:rFonts w:ascii="Times New Roman" w:hAnsi="Times New Roman"/>
    </w:rPr>
  </w:style>
  <w:style w:type="character" w:customStyle="1" w:styleId="24">
    <w:name w:val="Тема примечания Знак"/>
    <w:link w:val="10"/>
    <w:semiHidden/>
    <w:qFormat/>
    <w:locked/>
    <w:uiPriority w:val="0"/>
    <w:rPr>
      <w:rFonts w:ascii="Times New Roman" w:hAnsi="Times New Roman"/>
      <w:b/>
    </w:rPr>
  </w:style>
  <w:style w:type="paragraph" w:customStyle="1" w:styleId="25">
    <w:name w:val="Абзац списку1"/>
    <w:basedOn w:val="1"/>
    <w:qFormat/>
    <w:uiPriority w:val="0"/>
    <w:pPr>
      <w:suppressAutoHyphens/>
      <w:ind w:left="720"/>
      <w:jc w:val="both"/>
    </w:pPr>
    <w:rPr>
      <w:sz w:val="24"/>
      <w:lang w:eastAsia="ar-SA"/>
    </w:rPr>
  </w:style>
  <w:style w:type="paragraph" w:styleId="26">
    <w:name w:val="List Paragraph"/>
    <w:basedOn w:val="1"/>
    <w:qFormat/>
    <w:uiPriority w:val="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27">
    <w:name w:val="Основной текст (163) + Lucida Sans Unicode9"/>
    <w:qFormat/>
    <w:uiPriority w:val="0"/>
    <w:rPr>
      <w:rFonts w:hint="default" w:ascii="Lucida Sans Unicode" w:hAnsi="Lucida Sans Unicode" w:cs="Lucida Sans Unicode"/>
      <w:i/>
      <w:iCs/>
      <w:spacing w:val="-20"/>
      <w:sz w:val="23"/>
      <w:szCs w:val="23"/>
      <w:u w:val="none"/>
    </w:rPr>
  </w:style>
  <w:style w:type="character" w:customStyle="1" w:styleId="28">
    <w:name w:val="Основной текст с отступом Знак"/>
    <w:link w:val="14"/>
    <w:qFormat/>
    <w:uiPriority w:val="99"/>
    <w:rPr>
      <w:rFonts w:ascii="Calibri" w:hAnsi="Calibri" w:eastAsia="Calibri" w:cs="Times New Roman"/>
      <w:sz w:val="22"/>
      <w:szCs w:val="22"/>
      <w:lang w:val="uk-UA"/>
    </w:rPr>
  </w:style>
  <w:style w:type="character" w:customStyle="1" w:styleId="29">
    <w:name w:val="Основной текст Знак"/>
    <w:link w:val="13"/>
    <w:uiPriority w:val="0"/>
    <w:rPr>
      <w:rFonts w:ascii="Times New Roman" w:hAnsi="Times New Roman"/>
      <w:lang w:val="pl-PL" w:eastAsia="pl-PL"/>
    </w:rPr>
  </w:style>
  <w:style w:type="character" w:customStyle="1" w:styleId="30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1437</Words>
  <Characters>8194</Characters>
  <Lines>68</Lines>
  <Paragraphs>19</Paragraphs>
  <TotalTime>6</TotalTime>
  <ScaleCrop>false</ScaleCrop>
  <LinksUpToDate>false</LinksUpToDate>
  <CharactersWithSpaces>9612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2022-06-27T10:28:00Z</dcterms:created>
  <dc:creator>Rada Uczelniana</dc:creator>
  <cp:lastModifiedBy>user</cp:lastModifiedBy>
  <cp:lastPrinted>2021-01-09T20:07:00Z</cp:lastPrinted>
  <dcterms:modified xsi:type="dcterms:W3CDTF">2023-02-15T10:42:27Z</dcterms:modified>
  <dc:title>Z1-PU7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2BDD4E72DE314E24A443FC85C401F8B3</vt:lpwstr>
  </property>
</Properties>
</file>