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01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487"/>
        <w:gridCol w:w="8505"/>
      </w:tblGrid>
      <w:tr w:rsidR="00BF58DC" w:rsidRPr="001939A8">
        <w:trPr>
          <w:trHeight w:val="144"/>
        </w:trPr>
        <w:tc>
          <w:tcPr>
            <w:tcW w:w="14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8DC" w:rsidRPr="001939A8" w:rsidRDefault="00BF58DC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939A8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Кафедра </w:t>
            </w:r>
            <w:r w:rsidRPr="001939A8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Електротехніки та електроприводу</w:t>
            </w:r>
          </w:p>
          <w:p w:rsidR="00BF58DC" w:rsidRPr="001939A8" w:rsidRDefault="00BF58DC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939A8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ПІБ викладача </w:t>
            </w:r>
            <w:r w:rsidRPr="001939A8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>Трощинський Богдан Олександрович</w:t>
            </w:r>
          </w:p>
          <w:p w:rsidR="00BF58DC" w:rsidRPr="001939A8" w:rsidRDefault="00BF58DC" w:rsidP="004A130C">
            <w:pPr>
              <w:pStyle w:val="ShapkaDocumentu"/>
              <w:keepNext w:val="0"/>
              <w:keepLines w:val="0"/>
              <w:widowControl w:val="0"/>
              <w:spacing w:line="228" w:lineRule="auto"/>
              <w:ind w:left="2835"/>
              <w:rPr>
                <w:rStyle w:val="rvts82"/>
                <w:rFonts w:ascii="Times New Roman" w:hAnsi="Times New Roman" w:cs="Times New Roman"/>
                <w:sz w:val="22"/>
                <w:szCs w:val="22"/>
              </w:rPr>
            </w:pPr>
            <w:r w:rsidRPr="001939A8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Посада </w:t>
            </w:r>
            <w:r w:rsidRPr="001939A8">
              <w:rPr>
                <w:rStyle w:val="rvts82"/>
                <w:rFonts w:ascii="Times New Roman" w:hAnsi="Times New Roman" w:cs="Times New Roman"/>
                <w:b/>
                <w:bCs/>
                <w:sz w:val="32"/>
                <w:szCs w:val="32"/>
                <w:u w:val="single"/>
              </w:rPr>
              <w:t xml:space="preserve">доцент </w:t>
            </w:r>
            <w:bookmarkStart w:id="0" w:name="_GoBack"/>
            <w:bookmarkEnd w:id="0"/>
            <w:r w:rsidRPr="001939A8">
              <w:rPr>
                <w:rFonts w:ascii="Times New Roman" w:hAnsi="Times New Roman" w:cs="Times New Roman"/>
                <w:b/>
                <w:bCs/>
                <w:sz w:val="32"/>
                <w:szCs w:val="32"/>
                <w:shd w:val="clear" w:color="auto" w:fill="FFFFFF"/>
              </w:rPr>
              <w:t>Початок роботи в КНУБА</w:t>
            </w:r>
            <w:r w:rsidRPr="001939A8">
              <w:rPr>
                <w:rFonts w:ascii="Times New Roman" w:hAnsi="Times New Roman" w:cs="Times New Roman"/>
                <w:b/>
                <w:bCs/>
                <w:sz w:val="32"/>
                <w:szCs w:val="32"/>
                <w:u w:val="single"/>
                <w:shd w:val="clear" w:color="auto" w:fill="FFFFFF"/>
              </w:rPr>
              <w:t xml:space="preserve"> 1998</w:t>
            </w:r>
          </w:p>
        </w:tc>
      </w:tr>
      <w:tr w:rsidR="00BF58DC" w:rsidRPr="001939A8">
        <w:trPr>
          <w:trHeight w:val="652"/>
        </w:trPr>
        <w:tc>
          <w:tcPr>
            <w:tcW w:w="14992" w:type="dxa"/>
            <w:gridSpan w:val="2"/>
          </w:tcPr>
          <w:p w:rsidR="00BF58DC" w:rsidRPr="001939A8" w:rsidRDefault="00BF58DC" w:rsidP="007043D3">
            <w:pPr>
              <w:pStyle w:val="ShapkaDocumentu"/>
              <w:keepNext w:val="0"/>
              <w:keepLines w:val="0"/>
              <w:widowControl w:val="0"/>
              <w:spacing w:line="228" w:lineRule="auto"/>
              <w:ind w:left="0"/>
              <w:rPr>
                <w:rStyle w:val="rvts82"/>
                <w:rFonts w:ascii="Times New Roman" w:hAnsi="Times New Roman" w:cs="Times New Roman"/>
                <w:sz w:val="28"/>
                <w:szCs w:val="28"/>
              </w:rPr>
            </w:pPr>
            <w:r w:rsidRPr="001939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Досягнення у професійній діяльності, які зараховуються за останні п’ять років</w:t>
            </w:r>
            <w:r w:rsidRPr="001939A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Pr="001939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1939A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1939A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Пункт 38</w:t>
            </w:r>
            <w:r w:rsidRPr="001939A8">
              <w:rPr>
                <w:rFonts w:ascii="Times New Roman" w:hAnsi="Times New Roman" w:cs="Times New Roman"/>
                <w:sz w:val="22"/>
                <w:szCs w:val="22"/>
              </w:rPr>
              <w:t xml:space="preserve"> постанови КМУ від 30 грудня 2015 р. № 1187 (в редакції постанови КМУ від 24 березня 2021 р. № 365)</w:t>
            </w:r>
          </w:p>
        </w:tc>
      </w:tr>
      <w:tr w:rsidR="00BF58DC" w:rsidRPr="001939A8">
        <w:tc>
          <w:tcPr>
            <w:tcW w:w="6487" w:type="dxa"/>
          </w:tcPr>
          <w:p w:rsidR="00BF58DC" w:rsidRPr="001939A8" w:rsidRDefault="00BF58DC" w:rsidP="007043D3">
            <w:pPr>
              <w:pStyle w:val="a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8">
              <w:rPr>
                <w:rFonts w:ascii="Times New Roman" w:hAnsi="Times New Roman" w:cs="Times New Roman"/>
                <w:sz w:val="24"/>
                <w:szCs w:val="24"/>
              </w:rPr>
              <w:t>1)наявність не менше п’яти публікацій у періодичних наукових виданнях, що включені до переліку фахових видань України, до наукометричних баз, зокрема Scopus, Web of Science Core Collection;</w:t>
            </w:r>
          </w:p>
        </w:tc>
        <w:tc>
          <w:tcPr>
            <w:tcW w:w="8505" w:type="dxa"/>
          </w:tcPr>
          <w:p w:rsidR="00BF58DC" w:rsidRPr="001939A8" w:rsidRDefault="00BF58DC" w:rsidP="00AA4C91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spacing w:after="0" w:line="288" w:lineRule="auto"/>
              <w:ind w:left="0" w:firstLine="360"/>
              <w:jc w:val="both"/>
              <w:rPr>
                <w:rStyle w:val="02"/>
                <w:spacing w:val="4"/>
                <w:lang w:val="uk-UA"/>
              </w:rPr>
            </w:pPr>
            <w:r w:rsidRPr="001939A8">
              <w:rPr>
                <w:rStyle w:val="02"/>
                <w:spacing w:val="4"/>
                <w:lang w:val="uk-UA"/>
              </w:rPr>
              <w:t xml:space="preserve">Герцик С.М., Городжа А.Д., Мислович М.В., Подольцев О.Д., Сисак Р.М., Трощинський Б.О. Моделі хвильових процесів в об’єктах кінцевих розмірів та їх використання для діагностики електротехнічного обладнання. </w:t>
            </w:r>
            <w:r w:rsidRPr="001939A8">
              <w:rPr>
                <w:rStyle w:val="02"/>
                <w:i/>
                <w:iCs/>
                <w:spacing w:val="4"/>
                <w:lang w:val="uk-UA"/>
              </w:rPr>
              <w:t>Технічна електродинаміка</w:t>
            </w:r>
            <w:r w:rsidRPr="001939A8">
              <w:rPr>
                <w:rStyle w:val="02"/>
                <w:spacing w:val="4"/>
                <w:lang w:val="uk-UA"/>
              </w:rPr>
              <w:t>. 2018. № 2. С.86-94.</w:t>
            </w:r>
          </w:p>
          <w:p w:rsidR="00BF58DC" w:rsidRPr="001939A8" w:rsidRDefault="00BF58DC" w:rsidP="00AA4C91">
            <w:pPr>
              <w:tabs>
                <w:tab w:val="num" w:pos="900"/>
              </w:tabs>
              <w:spacing w:line="288" w:lineRule="auto"/>
              <w:jc w:val="both"/>
              <w:rPr>
                <w:rStyle w:val="02"/>
                <w:rFonts w:cs="Times New Roman"/>
                <w:spacing w:val="4"/>
                <w:lang w:val="uk-UA"/>
              </w:rPr>
            </w:pPr>
            <w:r w:rsidRPr="001939A8">
              <w:rPr>
                <w:rStyle w:val="02"/>
                <w:spacing w:val="4"/>
                <w:lang w:val="uk-UA"/>
              </w:rPr>
              <w:t>DOI:</w:t>
            </w:r>
            <w:hyperlink r:id="rId7" w:history="1">
              <w:r w:rsidRPr="001939A8">
                <w:rPr>
                  <w:rStyle w:val="Hyperlink"/>
                  <w:spacing w:val="4"/>
                  <w:lang w:val="uk-UA"/>
                </w:rPr>
                <w:t>https://doi.org/10.15407/techned2018.02.086</w:t>
              </w:r>
            </w:hyperlink>
          </w:p>
          <w:p w:rsidR="00BF58DC" w:rsidRPr="001939A8" w:rsidRDefault="00BF58DC" w:rsidP="007662D3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spacing w:after="0" w:line="288" w:lineRule="auto"/>
              <w:ind w:left="0" w:firstLine="360"/>
              <w:jc w:val="both"/>
              <w:rPr>
                <w:rStyle w:val="02"/>
                <w:spacing w:val="4"/>
                <w:lang w:val="uk-UA"/>
              </w:rPr>
            </w:pPr>
            <w:r w:rsidRPr="001939A8">
              <w:rPr>
                <w:rStyle w:val="02"/>
                <w:spacing w:val="4"/>
                <w:lang w:val="uk-UA"/>
              </w:rPr>
              <w:t xml:space="preserve">Городжа К.А., Подольцев О.Д., Трощинський Б.А. Електромагнітні процеси в імпульсному електродинамічному випромінювачу для збудження пружних коливань в бетонних конструкціях. </w:t>
            </w:r>
            <w:r w:rsidRPr="001939A8">
              <w:rPr>
                <w:rStyle w:val="02"/>
                <w:i/>
                <w:iCs/>
                <w:spacing w:val="4"/>
                <w:lang w:val="uk-UA"/>
              </w:rPr>
              <w:t>Технічна електродинаміка</w:t>
            </w:r>
            <w:r w:rsidRPr="001939A8">
              <w:rPr>
                <w:rStyle w:val="02"/>
                <w:spacing w:val="4"/>
                <w:lang w:val="uk-UA"/>
              </w:rPr>
              <w:t xml:space="preserve">. 2019. № 3. С. 23-28. DOI: </w:t>
            </w:r>
            <w:hyperlink r:id="rId8" w:history="1">
              <w:r w:rsidRPr="001939A8">
                <w:rPr>
                  <w:rStyle w:val="Hyperlink"/>
                  <w:spacing w:val="4"/>
                  <w:lang w:val="uk-UA"/>
                </w:rPr>
                <w:t>https://doi.org/10.15407/techned2019.03.023</w:t>
              </w:r>
            </w:hyperlink>
            <w:r w:rsidRPr="001939A8">
              <w:rPr>
                <w:spacing w:val="4"/>
                <w:lang w:val="uk-UA"/>
              </w:rPr>
              <w:t xml:space="preserve"> </w:t>
            </w:r>
            <w:r w:rsidRPr="001939A8">
              <w:rPr>
                <w:rStyle w:val="02"/>
                <w:spacing w:val="4"/>
                <w:lang w:val="uk-UA"/>
              </w:rPr>
              <w:t xml:space="preserve"> </w:t>
            </w:r>
          </w:p>
          <w:p w:rsidR="00BF58DC" w:rsidRPr="001939A8" w:rsidRDefault="00BF58DC" w:rsidP="007662D3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spacing w:after="0" w:line="288" w:lineRule="auto"/>
              <w:ind w:left="0" w:firstLine="360"/>
              <w:jc w:val="both"/>
              <w:rPr>
                <w:rStyle w:val="02"/>
                <w:spacing w:val="4"/>
                <w:lang w:val="uk-UA"/>
              </w:rPr>
            </w:pPr>
            <w:r w:rsidRPr="001939A8">
              <w:rPr>
                <w:rStyle w:val="02"/>
                <w:spacing w:val="4"/>
                <w:lang w:val="uk-UA"/>
              </w:rPr>
              <w:t xml:space="preserve">Городжа А.Д., Трощинський Б.О. Методичні рекомендації по використанню неруйнівного методу акустичного каротажу при обстеженні бурових паль. </w:t>
            </w:r>
            <w:r w:rsidRPr="001939A8">
              <w:rPr>
                <w:rStyle w:val="02"/>
                <w:i/>
                <w:iCs/>
                <w:spacing w:val="4"/>
                <w:lang w:val="uk-UA"/>
              </w:rPr>
              <w:t>Науковий вісник будівництва</w:t>
            </w:r>
            <w:r w:rsidRPr="001939A8">
              <w:rPr>
                <w:rStyle w:val="02"/>
                <w:spacing w:val="4"/>
                <w:lang w:val="uk-UA"/>
              </w:rPr>
              <w:t>. 2019. Т. 95. № 1. С. 128-137.</w:t>
            </w:r>
          </w:p>
          <w:p w:rsidR="00BF58DC" w:rsidRPr="001939A8" w:rsidRDefault="00BF58DC" w:rsidP="007662D3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spacing w:after="0" w:line="288" w:lineRule="auto"/>
              <w:ind w:left="0" w:firstLine="360"/>
              <w:jc w:val="both"/>
              <w:rPr>
                <w:rStyle w:val="02"/>
                <w:spacing w:val="4"/>
                <w:lang w:val="uk-UA"/>
              </w:rPr>
            </w:pPr>
            <w:r w:rsidRPr="001939A8">
              <w:rPr>
                <w:rStyle w:val="02"/>
                <w:spacing w:val="4"/>
                <w:lang w:val="uk-UA"/>
              </w:rPr>
              <w:t xml:space="preserve">Бондарчук О.В., Мислович М.В., Соболевська Т.Г., Твердяков В.В., Трощинський Б.О. Формування навчаючих сукупностей для інформаційно-вимірювальних систем діагностики електротехнічного обладнання з урахуванням результатів його віброударних випробувань. </w:t>
            </w:r>
            <w:r w:rsidRPr="001939A8">
              <w:rPr>
                <w:rStyle w:val="02"/>
                <w:i/>
                <w:iCs/>
                <w:spacing w:val="4"/>
                <w:lang w:val="uk-UA"/>
              </w:rPr>
              <w:t>Праці ІЕД  НАН України</w:t>
            </w:r>
            <w:r w:rsidRPr="001939A8">
              <w:rPr>
                <w:rStyle w:val="02"/>
                <w:spacing w:val="4"/>
                <w:lang w:val="uk-UA"/>
              </w:rPr>
              <w:t xml:space="preserve">. 2020. Вип. 55. С. 114-125. </w:t>
            </w:r>
          </w:p>
          <w:p w:rsidR="00BF58DC" w:rsidRPr="001939A8" w:rsidRDefault="00BF58DC" w:rsidP="007662D3">
            <w:pPr>
              <w:spacing w:line="288" w:lineRule="auto"/>
              <w:jc w:val="both"/>
              <w:rPr>
                <w:rStyle w:val="02"/>
                <w:rFonts w:cs="Times New Roman"/>
                <w:spacing w:val="4"/>
                <w:lang w:val="uk-UA"/>
              </w:rPr>
            </w:pPr>
            <w:r w:rsidRPr="001939A8">
              <w:rPr>
                <w:rStyle w:val="02"/>
                <w:spacing w:val="4"/>
                <w:lang w:val="uk-UA"/>
              </w:rPr>
              <w:t>DOI:</w:t>
            </w:r>
            <w:hyperlink r:id="rId9" w:tgtFrame="_blank" w:history="1">
              <w:r w:rsidRPr="001939A8">
                <w:rPr>
                  <w:rStyle w:val="Hyperlink"/>
                  <w:spacing w:val="4"/>
                  <w:lang w:val="uk-UA"/>
                </w:rPr>
                <w:t>https://doi.org/10.15407/publishing2020.55.114</w:t>
              </w:r>
            </w:hyperlink>
          </w:p>
          <w:p w:rsidR="00BF58DC" w:rsidRPr="001939A8" w:rsidRDefault="00BF58DC" w:rsidP="007662D3">
            <w:pPr>
              <w:numPr>
                <w:ilvl w:val="0"/>
                <w:numId w:val="3"/>
              </w:numPr>
              <w:tabs>
                <w:tab w:val="clear" w:pos="720"/>
                <w:tab w:val="num" w:pos="900"/>
              </w:tabs>
              <w:spacing w:after="0" w:line="288" w:lineRule="auto"/>
              <w:ind w:left="0" w:firstLine="360"/>
              <w:jc w:val="both"/>
              <w:rPr>
                <w:rStyle w:val="02"/>
                <w:spacing w:val="4"/>
                <w:lang w:val="uk-UA"/>
              </w:rPr>
            </w:pPr>
            <w:r w:rsidRPr="001939A8">
              <w:rPr>
                <w:rStyle w:val="02"/>
                <w:spacing w:val="4"/>
                <w:lang w:val="uk-UA"/>
              </w:rPr>
              <w:t xml:space="preserve">Городжа А.Д., Городжа К.А., Трощинский Б.О., Погребный О.А. Расчет параметров импульсного электродинамического излучателя упругих волн. Праці </w:t>
            </w:r>
            <w:r w:rsidRPr="001939A8">
              <w:rPr>
                <w:rStyle w:val="02"/>
                <w:i/>
                <w:iCs/>
                <w:spacing w:val="4"/>
                <w:lang w:val="uk-UA"/>
              </w:rPr>
              <w:t>ІЕД НАН України. 2018</w:t>
            </w:r>
            <w:r w:rsidRPr="001939A8">
              <w:rPr>
                <w:rStyle w:val="02"/>
                <w:spacing w:val="4"/>
                <w:lang w:val="uk-UA"/>
              </w:rPr>
              <w:t xml:space="preserve">. Вип. 51. С. 125-131. </w:t>
            </w:r>
          </w:p>
          <w:p w:rsidR="00BF58DC" w:rsidRPr="001939A8" w:rsidRDefault="00BF58DC" w:rsidP="007662D3">
            <w:pPr>
              <w:spacing w:line="288" w:lineRule="auto"/>
              <w:jc w:val="both"/>
              <w:rPr>
                <w:rStyle w:val="rvts82"/>
                <w:rFonts w:cs="Times New Roman"/>
                <w:spacing w:val="4"/>
                <w:lang w:val="uk-UA"/>
              </w:rPr>
            </w:pPr>
            <w:r w:rsidRPr="001939A8">
              <w:rPr>
                <w:rStyle w:val="02"/>
                <w:spacing w:val="4"/>
                <w:lang w:val="uk-UA"/>
              </w:rPr>
              <w:t xml:space="preserve">DOI: </w:t>
            </w:r>
            <w:hyperlink r:id="rId10" w:tgtFrame="_blank" w:history="1">
              <w:r w:rsidRPr="001939A8">
                <w:rPr>
                  <w:rStyle w:val="Hyperlink"/>
                  <w:spacing w:val="4"/>
                  <w:lang w:val="uk-UA"/>
                </w:rPr>
                <w:t>https://doi.org/10.15407/publishing2018.51.125</w:t>
              </w:r>
            </w:hyperlink>
          </w:p>
        </w:tc>
      </w:tr>
      <w:tr w:rsidR="00BF58DC" w:rsidRPr="001939A8">
        <w:tc>
          <w:tcPr>
            <w:tcW w:w="6487" w:type="dxa"/>
          </w:tcPr>
          <w:p w:rsidR="00BF58DC" w:rsidRPr="001939A8" w:rsidRDefault="00BF58DC" w:rsidP="007043D3">
            <w:pPr>
              <w:pStyle w:val="a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8">
              <w:rPr>
                <w:rFonts w:ascii="Times New Roman" w:hAnsi="Times New Roman" w:cs="Times New Roman"/>
                <w:sz w:val="24"/>
                <w:szCs w:val="24"/>
              </w:rPr>
              <w:t>2)наявність одного патенту на винахід або п’яти деклараційних патентів на винахід чи корисну модель, включаючи секретні, або наявність не менше п’яти свідоцтв про реєстрацію авторського права на твір;</w:t>
            </w:r>
          </w:p>
        </w:tc>
        <w:tc>
          <w:tcPr>
            <w:tcW w:w="8505" w:type="dxa"/>
          </w:tcPr>
          <w:p w:rsidR="00BF58DC" w:rsidRPr="001939A8" w:rsidRDefault="00BF58DC" w:rsidP="007662D3">
            <w:pPr>
              <w:tabs>
                <w:tab w:val="num" w:pos="900"/>
              </w:tabs>
              <w:spacing w:after="0" w:line="288" w:lineRule="auto"/>
              <w:jc w:val="both"/>
              <w:rPr>
                <w:rFonts w:cs="Times New Roman"/>
                <w:spacing w:val="4"/>
                <w:lang w:val="uk-UA"/>
              </w:rPr>
            </w:pPr>
            <w:r w:rsidRPr="001939A8">
              <w:rPr>
                <w:rStyle w:val="02"/>
                <w:spacing w:val="4"/>
                <w:lang w:val="uk-UA"/>
              </w:rPr>
              <w:t xml:space="preserve">1. Городжа А., Городжа К., Корнієнко М., Мислович М., Новотарський Ю., Погребний А., Трощинський Б. Неруйнівні обстеження бетонних елементів фундаментів глибокого закладення методом акустичного каротажу. </w:t>
            </w:r>
            <w:r w:rsidRPr="001939A8">
              <w:rPr>
                <w:rStyle w:val="02"/>
                <w:i/>
                <w:iCs/>
                <w:spacing w:val="4"/>
                <w:lang w:val="uk-UA"/>
              </w:rPr>
              <w:t>Стандарт Підприємства</w:t>
            </w:r>
            <w:r w:rsidRPr="001939A8">
              <w:rPr>
                <w:rStyle w:val="02"/>
                <w:spacing w:val="4"/>
                <w:lang w:val="uk-UA"/>
              </w:rPr>
              <w:t xml:space="preserve"> (СП Б В.2.7-:2018), Київ; КНУБА, 2018. с.</w:t>
            </w:r>
          </w:p>
          <w:p w:rsidR="00BF58DC" w:rsidRPr="001939A8" w:rsidRDefault="00BF58DC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F58DC" w:rsidRPr="001939A8">
        <w:tc>
          <w:tcPr>
            <w:tcW w:w="6487" w:type="dxa"/>
          </w:tcPr>
          <w:p w:rsidR="00BF58DC" w:rsidRPr="001939A8" w:rsidRDefault="00BF58DC" w:rsidP="007043D3">
            <w:pPr>
              <w:pStyle w:val="a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8">
              <w:rPr>
                <w:rFonts w:ascii="Times New Roman" w:hAnsi="Times New Roman" w:cs="Times New Roman"/>
                <w:sz w:val="24"/>
                <w:szCs w:val="24"/>
              </w:rPr>
              <w:t xml:space="preserve">3)наявність виданого підручника чи навчального посібника (включаючи електронні) або монографії (загальним обсягом не менше </w:t>
            </w:r>
            <w:r w:rsidRPr="001939A8">
              <w:rPr>
                <w:rFonts w:ascii="Times New Roman" w:hAnsi="Times New Roman" w:cs="Times New Roman"/>
                <w:sz w:val="24"/>
                <w:szCs w:val="24"/>
              </w:rPr>
              <w:br/>
              <w:t>5 авторських аркушів), в тому числі видані у співавторстві (обсягом не менше 1,5 авторського аркуша на кожного співавтора);</w:t>
            </w:r>
          </w:p>
        </w:tc>
        <w:tc>
          <w:tcPr>
            <w:tcW w:w="8505" w:type="dxa"/>
          </w:tcPr>
          <w:p w:rsidR="00BF58DC" w:rsidRPr="001939A8" w:rsidRDefault="00BF58DC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939A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відсутні</w:t>
            </w:r>
          </w:p>
        </w:tc>
      </w:tr>
      <w:tr w:rsidR="00BF58DC" w:rsidRPr="001939A8">
        <w:tc>
          <w:tcPr>
            <w:tcW w:w="6487" w:type="dxa"/>
          </w:tcPr>
          <w:p w:rsidR="00BF58DC" w:rsidRPr="001939A8" w:rsidRDefault="00BF58DC" w:rsidP="007043D3">
            <w:pPr>
              <w:pStyle w:val="a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8">
              <w:rPr>
                <w:rFonts w:ascii="Times New Roman" w:hAnsi="Times New Roman" w:cs="Times New Roman"/>
                <w:sz w:val="24"/>
                <w:szCs w:val="24"/>
              </w:rPr>
              <w:t>4)наявність виданих навчально-методичних посібників/посібників для самостійної роботи здобувачів вищої освіти та дистанційного навчання, електронних курсів на освітніх платформах ліцензіатів, конспектів лекцій/практикумів/методичних вказівок/рекомендацій/ робочих програм, інших друкованих навчально-методичних праць загальною кількістю три найменування;</w:t>
            </w:r>
          </w:p>
        </w:tc>
        <w:tc>
          <w:tcPr>
            <w:tcW w:w="8505" w:type="dxa"/>
          </w:tcPr>
          <w:p w:rsidR="00BF58DC" w:rsidRPr="001939A8" w:rsidRDefault="00BF58DC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939A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відсутні</w:t>
            </w:r>
          </w:p>
        </w:tc>
      </w:tr>
      <w:tr w:rsidR="00BF58DC" w:rsidRPr="001939A8">
        <w:tc>
          <w:tcPr>
            <w:tcW w:w="6487" w:type="dxa"/>
          </w:tcPr>
          <w:p w:rsidR="00BF58DC" w:rsidRPr="001939A8" w:rsidRDefault="00BF58DC" w:rsidP="007043D3">
            <w:pPr>
              <w:pStyle w:val="a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8">
              <w:rPr>
                <w:rFonts w:ascii="Times New Roman" w:hAnsi="Times New Roman" w:cs="Times New Roman"/>
                <w:sz w:val="24"/>
                <w:szCs w:val="24"/>
              </w:rPr>
              <w:t>5)захист дисертації на здобуття наукового ступеня;</w:t>
            </w:r>
          </w:p>
        </w:tc>
        <w:tc>
          <w:tcPr>
            <w:tcW w:w="8505" w:type="dxa"/>
          </w:tcPr>
          <w:p w:rsidR="00BF58DC" w:rsidRPr="001939A8" w:rsidRDefault="00BF58DC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939A8">
              <w:rPr>
                <w:lang w:val="uk-UA"/>
              </w:rPr>
              <w:t xml:space="preserve">Комп’ютеризована система діагностики залізобетонних паль на основі акустичних методів. (05.13.05 — комп’ютерні системи та компоненти). Керівник </w:t>
            </w:r>
            <w:r w:rsidRPr="001939A8">
              <w:rPr>
                <w:u w:val="single"/>
                <w:lang w:val="uk-UA"/>
              </w:rPr>
              <w:t>Городжа А.Д.</w:t>
            </w:r>
            <w:r w:rsidRPr="001939A8">
              <w:rPr>
                <w:lang w:val="uk-UA"/>
              </w:rPr>
              <w:t xml:space="preserve"> 2021. Національна академія наук України, Інститут електродинаміки.</w:t>
            </w:r>
          </w:p>
        </w:tc>
      </w:tr>
      <w:tr w:rsidR="00BF58DC" w:rsidRPr="001939A8">
        <w:tc>
          <w:tcPr>
            <w:tcW w:w="6487" w:type="dxa"/>
          </w:tcPr>
          <w:p w:rsidR="00BF58DC" w:rsidRPr="001939A8" w:rsidRDefault="00BF58DC" w:rsidP="007043D3">
            <w:pPr>
              <w:pStyle w:val="a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8">
              <w:rPr>
                <w:rFonts w:ascii="Times New Roman" w:hAnsi="Times New Roman" w:cs="Times New Roman"/>
                <w:sz w:val="24"/>
                <w:szCs w:val="24"/>
              </w:rPr>
              <w:t>6)наукове керівництво (консультування) здобувача, який одержав документ про присудження наукового ступеня;</w:t>
            </w:r>
          </w:p>
        </w:tc>
        <w:tc>
          <w:tcPr>
            <w:tcW w:w="8505" w:type="dxa"/>
          </w:tcPr>
          <w:p w:rsidR="00BF58DC" w:rsidRPr="001939A8" w:rsidRDefault="00BF58DC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939A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відсутні</w:t>
            </w:r>
          </w:p>
        </w:tc>
      </w:tr>
      <w:tr w:rsidR="00BF58DC" w:rsidRPr="001939A8">
        <w:tc>
          <w:tcPr>
            <w:tcW w:w="6487" w:type="dxa"/>
          </w:tcPr>
          <w:p w:rsidR="00BF58DC" w:rsidRPr="001939A8" w:rsidRDefault="00BF58DC" w:rsidP="007043D3">
            <w:pPr>
              <w:pStyle w:val="a"/>
              <w:widowControl w:val="0"/>
              <w:spacing w:before="10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8">
              <w:rPr>
                <w:rFonts w:ascii="Times New Roman" w:hAnsi="Times New Roman" w:cs="Times New Roman"/>
                <w:sz w:val="24"/>
                <w:szCs w:val="24"/>
              </w:rPr>
              <w:t>7)участь в атестації наукових кадрів як офіційного опонента або члена постійної спеціалізованої вченої ради, або члена не менше трьох разових спеціалізованих вчених рад;</w:t>
            </w:r>
          </w:p>
        </w:tc>
        <w:tc>
          <w:tcPr>
            <w:tcW w:w="8505" w:type="dxa"/>
          </w:tcPr>
          <w:p w:rsidR="00BF58DC" w:rsidRPr="001939A8" w:rsidRDefault="00BF58DC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939A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відсутні</w:t>
            </w:r>
          </w:p>
        </w:tc>
      </w:tr>
      <w:tr w:rsidR="00BF58DC" w:rsidRPr="001939A8">
        <w:tc>
          <w:tcPr>
            <w:tcW w:w="6487" w:type="dxa"/>
          </w:tcPr>
          <w:p w:rsidR="00BF58DC" w:rsidRPr="001939A8" w:rsidRDefault="00BF58DC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8">
              <w:rPr>
                <w:rFonts w:ascii="Times New Roman" w:hAnsi="Times New Roman" w:cs="Times New Roman"/>
                <w:sz w:val="24"/>
                <w:szCs w:val="24"/>
              </w:rPr>
              <w:t>8)виконання функцій (повноважень, обов’язків) наукового керівника або відповідального виконавця наукової теми (проекту), або головного редактора/члена редакційної колегії/експерта (рецензента) наукового видання, включеного до переліку фахових видань України, або іноземного наукового видання, що індексується в бібліографічних базах;</w:t>
            </w:r>
          </w:p>
        </w:tc>
        <w:tc>
          <w:tcPr>
            <w:tcW w:w="8505" w:type="dxa"/>
          </w:tcPr>
          <w:p w:rsidR="00BF58DC" w:rsidRPr="001939A8" w:rsidRDefault="00BF58DC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939A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відсутні</w:t>
            </w:r>
          </w:p>
        </w:tc>
      </w:tr>
      <w:tr w:rsidR="00BF58DC" w:rsidRPr="001939A8">
        <w:tc>
          <w:tcPr>
            <w:tcW w:w="6487" w:type="dxa"/>
          </w:tcPr>
          <w:p w:rsidR="00BF58DC" w:rsidRPr="001939A8" w:rsidRDefault="00BF58DC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8">
              <w:rPr>
                <w:rFonts w:ascii="Times New Roman" w:hAnsi="Times New Roman" w:cs="Times New Roman"/>
                <w:sz w:val="24"/>
                <w:szCs w:val="24"/>
              </w:rPr>
              <w:t>9)робота у складі експертної ради з питань проведення експертизи дисертацій МОН або у складі галузевої експертної ради як експерта Національного агентства із забезпечення якості вищої освіти, або у складі Акредитаційної комісії, або міжгалузевої експертної ради з вищої освіти Акредитаційної комісії, або трьох експертних комісій МОН/зазначеного Агентства, або Науково-методичної ради/науково-методичних комісій (підкомісій) з вищої або фахової передвищої освіти МОН, наукових/науково-методичних/експертних рад органів державної влади та органів місцевого самоврядування, або у складі комісій Державної служби якості освіти із здійснення планових (позапланових) заходів державного нагляду (контролю);</w:t>
            </w:r>
          </w:p>
        </w:tc>
        <w:tc>
          <w:tcPr>
            <w:tcW w:w="8505" w:type="dxa"/>
          </w:tcPr>
          <w:p w:rsidR="00BF58DC" w:rsidRPr="001939A8" w:rsidRDefault="00BF58DC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939A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відсутні</w:t>
            </w:r>
          </w:p>
        </w:tc>
      </w:tr>
      <w:tr w:rsidR="00BF58DC" w:rsidRPr="001939A8">
        <w:tc>
          <w:tcPr>
            <w:tcW w:w="6487" w:type="dxa"/>
          </w:tcPr>
          <w:p w:rsidR="00BF58DC" w:rsidRPr="001939A8" w:rsidRDefault="00BF58DC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8">
              <w:rPr>
                <w:rFonts w:ascii="Times New Roman" w:hAnsi="Times New Roman" w:cs="Times New Roman"/>
                <w:sz w:val="24"/>
                <w:szCs w:val="24"/>
              </w:rPr>
              <w:t>10)участь у міжнародних наукових та/або освітніх проектах, залучення до міжнародної експертизи, наявність звання “суддя міжнародної категорії”;</w:t>
            </w:r>
          </w:p>
        </w:tc>
        <w:tc>
          <w:tcPr>
            <w:tcW w:w="8505" w:type="dxa"/>
          </w:tcPr>
          <w:p w:rsidR="00BF58DC" w:rsidRPr="001939A8" w:rsidRDefault="00BF58DC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939A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відсутні</w:t>
            </w:r>
          </w:p>
        </w:tc>
      </w:tr>
      <w:tr w:rsidR="00BF58DC" w:rsidRPr="001939A8">
        <w:tc>
          <w:tcPr>
            <w:tcW w:w="6487" w:type="dxa"/>
          </w:tcPr>
          <w:p w:rsidR="00BF58DC" w:rsidRPr="001939A8" w:rsidRDefault="00BF58DC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8">
              <w:rPr>
                <w:rFonts w:ascii="Times New Roman" w:hAnsi="Times New Roman" w:cs="Times New Roman"/>
                <w:sz w:val="24"/>
                <w:szCs w:val="24"/>
              </w:rPr>
              <w:t>11)наукове консультування підприємств, установ, організацій не менше трьох років, що здійснювалося на підставі договору із закладом вищої освіти (науковою установою);</w:t>
            </w:r>
          </w:p>
        </w:tc>
        <w:tc>
          <w:tcPr>
            <w:tcW w:w="8505" w:type="dxa"/>
          </w:tcPr>
          <w:p w:rsidR="00BF58DC" w:rsidRPr="001939A8" w:rsidRDefault="00BF58DC" w:rsidP="007662D3">
            <w:pPr>
              <w:rPr>
                <w:rFonts w:cs="Times New Roman"/>
                <w:lang w:val="uk-UA"/>
              </w:rPr>
            </w:pPr>
            <w:r w:rsidRPr="001939A8">
              <w:rPr>
                <w:lang w:val="uk-UA"/>
              </w:rPr>
              <w:t xml:space="preserve">1. Надання послуг по сервісному обслуговуванню та модернізації технічних і програмних засобів комп’ютерних систем контролю якості виготовлення буроін’єкційних паль (КСК); надання послуг по обстеженню неруйнівними методами та визначенню якості залізобетонних паль.  </w:t>
            </w:r>
            <w:r w:rsidRPr="001939A8">
              <w:rPr>
                <w:spacing w:val="-2"/>
                <w:lang w:val="uk-UA"/>
              </w:rPr>
              <w:t>ПрАТ «Фундамент»</w:t>
            </w:r>
          </w:p>
          <w:p w:rsidR="00BF58DC" w:rsidRPr="001939A8" w:rsidRDefault="00BF58DC" w:rsidP="007043D3">
            <w:pPr>
              <w:spacing w:after="0" w:line="240" w:lineRule="auto"/>
              <w:jc w:val="both"/>
              <w:rPr>
                <w:rFonts w:cs="Times New Roman"/>
                <w:spacing w:val="-2"/>
                <w:lang w:val="uk-UA"/>
              </w:rPr>
            </w:pPr>
            <w:r w:rsidRPr="001939A8">
              <w:rPr>
                <w:lang w:val="uk-UA"/>
              </w:rPr>
              <w:t xml:space="preserve">2. Надання послуг по обстеженню неруйнівними методами залізобетонних паль на будівельному об’єктах замовника. </w:t>
            </w:r>
            <w:r w:rsidRPr="001939A8">
              <w:rPr>
                <w:spacing w:val="-2"/>
                <w:lang w:val="uk-UA"/>
              </w:rPr>
              <w:t xml:space="preserve"> Представництво «ОНУР ТААХХУТ ТАШИМАДЖИЛИК ІНШААТ ТІДЖАРЕТ ВЕ САНАЇ АНОНІМ ШИРКЕТІ»</w:t>
            </w:r>
          </w:p>
          <w:p w:rsidR="00BF58DC" w:rsidRPr="001939A8" w:rsidRDefault="00BF58DC" w:rsidP="007043D3">
            <w:pPr>
              <w:spacing w:after="0" w:line="240" w:lineRule="auto"/>
              <w:jc w:val="both"/>
              <w:rPr>
                <w:rFonts w:cs="Times New Roman"/>
                <w:spacing w:val="-2"/>
                <w:lang w:val="uk-UA"/>
              </w:rPr>
            </w:pPr>
          </w:p>
          <w:p w:rsidR="00BF58DC" w:rsidRPr="001939A8" w:rsidRDefault="00BF58DC" w:rsidP="007043D3">
            <w:pPr>
              <w:spacing w:after="0" w:line="240" w:lineRule="auto"/>
              <w:jc w:val="both"/>
              <w:rPr>
                <w:spacing w:val="-2"/>
                <w:lang w:val="uk-UA"/>
              </w:rPr>
            </w:pPr>
            <w:r w:rsidRPr="001939A8">
              <w:rPr>
                <w:lang w:val="uk-UA"/>
              </w:rPr>
              <w:t xml:space="preserve">3. Надання послуг по обстеженню неруйнівними методами залізобетонних паль на будівельному об’єктах замовника. </w:t>
            </w:r>
            <w:r w:rsidRPr="001939A8">
              <w:rPr>
                <w:spacing w:val="-2"/>
                <w:lang w:val="uk-UA"/>
              </w:rPr>
              <w:t xml:space="preserve">  ТОВ «Будівельна компанія «Адамант»</w:t>
            </w:r>
          </w:p>
          <w:p w:rsidR="00BF58DC" w:rsidRPr="001939A8" w:rsidRDefault="00BF58DC" w:rsidP="007043D3">
            <w:pPr>
              <w:spacing w:after="0" w:line="240" w:lineRule="auto"/>
              <w:jc w:val="both"/>
              <w:rPr>
                <w:spacing w:val="-2"/>
                <w:lang w:val="uk-UA"/>
              </w:rPr>
            </w:pPr>
          </w:p>
          <w:p w:rsidR="00BF58DC" w:rsidRPr="001939A8" w:rsidRDefault="00BF58DC" w:rsidP="007662D3">
            <w:pPr>
              <w:spacing w:after="0" w:line="240" w:lineRule="auto"/>
              <w:jc w:val="both"/>
              <w:rPr>
                <w:spacing w:val="-2"/>
                <w:lang w:val="uk-UA"/>
              </w:rPr>
            </w:pPr>
            <w:r w:rsidRPr="001939A8">
              <w:rPr>
                <w:lang w:val="uk-UA"/>
              </w:rPr>
              <w:t xml:space="preserve">4. Надання послуг по обстеженню неруйнівними методами залізобетонних паль на будівельному об’єктах замовника. </w:t>
            </w:r>
            <w:r w:rsidRPr="001939A8">
              <w:rPr>
                <w:spacing w:val="-2"/>
                <w:lang w:val="uk-UA"/>
              </w:rPr>
              <w:t xml:space="preserve">  ТОВ «Київська Мостобудівельна Компанія»</w:t>
            </w:r>
          </w:p>
          <w:p w:rsidR="00BF58DC" w:rsidRPr="001939A8" w:rsidRDefault="00BF58DC" w:rsidP="007662D3">
            <w:pPr>
              <w:spacing w:after="0" w:line="240" w:lineRule="auto"/>
              <w:jc w:val="both"/>
              <w:rPr>
                <w:spacing w:val="-2"/>
                <w:lang w:val="uk-UA"/>
              </w:rPr>
            </w:pPr>
          </w:p>
          <w:p w:rsidR="00BF58DC" w:rsidRPr="001939A8" w:rsidRDefault="00BF58DC" w:rsidP="007662D3">
            <w:pPr>
              <w:spacing w:after="0" w:line="240" w:lineRule="auto"/>
              <w:jc w:val="both"/>
              <w:rPr>
                <w:spacing w:val="-2"/>
                <w:lang w:val="uk-UA"/>
              </w:rPr>
            </w:pPr>
            <w:r w:rsidRPr="001939A8">
              <w:rPr>
                <w:lang w:val="uk-UA"/>
              </w:rPr>
              <w:t xml:space="preserve">5. роботи по обстеженню акустичним неруйнівним методом звукової луно-дефектоскопії залізобетонних паль для визначення довжини паль та параметрів дефектних ділянок (при наявності) на будівельному об’єктах замовника. </w:t>
            </w:r>
            <w:r w:rsidRPr="001939A8">
              <w:rPr>
                <w:spacing w:val="-2"/>
                <w:lang w:val="uk-UA"/>
              </w:rPr>
              <w:t>ТОВ «ОНУР КОНСТРУКЦІОН ІНТЕРНЕШНЛ»</w:t>
            </w:r>
          </w:p>
          <w:p w:rsidR="00BF58DC" w:rsidRPr="001939A8" w:rsidRDefault="00BF58DC" w:rsidP="007662D3">
            <w:pPr>
              <w:spacing w:after="0" w:line="240" w:lineRule="auto"/>
              <w:jc w:val="both"/>
              <w:rPr>
                <w:spacing w:val="-2"/>
                <w:lang w:val="uk-UA"/>
              </w:rPr>
            </w:pPr>
          </w:p>
          <w:p w:rsidR="00BF58DC" w:rsidRPr="001939A8" w:rsidRDefault="00BF58DC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F58DC" w:rsidRPr="001939A8">
        <w:tc>
          <w:tcPr>
            <w:tcW w:w="6487" w:type="dxa"/>
          </w:tcPr>
          <w:p w:rsidR="00BF58DC" w:rsidRPr="001939A8" w:rsidRDefault="00BF58DC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8">
              <w:rPr>
                <w:rFonts w:ascii="Times New Roman" w:hAnsi="Times New Roman" w:cs="Times New Roman"/>
                <w:sz w:val="24"/>
                <w:szCs w:val="24"/>
              </w:rPr>
              <w:t>12)наявність апробаційних та/або науково-популярних, та/або консультаційних (дорадчих), та/або науково-експертних публікацій з наукової або професійної тематики загальною кількістю не менше п’яти публікацій;</w:t>
            </w:r>
          </w:p>
        </w:tc>
        <w:tc>
          <w:tcPr>
            <w:tcW w:w="8505" w:type="dxa"/>
          </w:tcPr>
          <w:p w:rsidR="00BF58DC" w:rsidRPr="001939A8" w:rsidRDefault="00BF58DC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939A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відсутні</w:t>
            </w:r>
          </w:p>
        </w:tc>
      </w:tr>
      <w:tr w:rsidR="00BF58DC" w:rsidRPr="001939A8">
        <w:tc>
          <w:tcPr>
            <w:tcW w:w="6487" w:type="dxa"/>
          </w:tcPr>
          <w:p w:rsidR="00BF58DC" w:rsidRPr="001939A8" w:rsidRDefault="00BF58DC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8">
              <w:rPr>
                <w:rFonts w:ascii="Times New Roman" w:hAnsi="Times New Roman" w:cs="Times New Roman"/>
                <w:sz w:val="24"/>
                <w:szCs w:val="24"/>
              </w:rPr>
              <w:t xml:space="preserve">13)проведення навчальних занять із спеціальних дисциплін іноземною мовою (крім дисциплін мовної підготовки) в обсязі не менше </w:t>
            </w:r>
            <w:r w:rsidRPr="001939A8">
              <w:rPr>
                <w:rFonts w:ascii="Times New Roman" w:hAnsi="Times New Roman" w:cs="Times New Roman"/>
                <w:sz w:val="24"/>
                <w:szCs w:val="24"/>
              </w:rPr>
              <w:br/>
              <w:t>50 аудиторних годин на навчальний рік;</w:t>
            </w:r>
          </w:p>
        </w:tc>
        <w:tc>
          <w:tcPr>
            <w:tcW w:w="8505" w:type="dxa"/>
          </w:tcPr>
          <w:p w:rsidR="00BF58DC" w:rsidRPr="001939A8" w:rsidRDefault="00BF58DC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939A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відсутні</w:t>
            </w:r>
          </w:p>
        </w:tc>
      </w:tr>
      <w:tr w:rsidR="00BF58DC" w:rsidRPr="001939A8">
        <w:tc>
          <w:tcPr>
            <w:tcW w:w="6487" w:type="dxa"/>
          </w:tcPr>
          <w:p w:rsidR="00BF58DC" w:rsidRPr="001939A8" w:rsidRDefault="00BF58DC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8">
              <w:rPr>
                <w:rFonts w:ascii="Times New Roman" w:hAnsi="Times New Roman" w:cs="Times New Roman"/>
                <w:sz w:val="24"/>
                <w:szCs w:val="24"/>
              </w:rPr>
              <w:t>14)керівництво студентом, який зайняв призове місце на I або ІІ етапі Всеукраїнської студентської олімпіади (Всеукраїнського конкурсу студентських наукових робіт), або робота у складі організаційного комітету / журі Всеукраїнської студентської олімпіади (Всеукраїнського конкурсу студентських наукових робіт), або керівництво постійно діючим студентським науковим гуртком / проблемною групою; керівництво студентом, який став призером або лауреатом Міжнародних, Всеукраїнських мистецьких конкурсів, фестивалів та проектів, робота у складі організаційного комітету або у складі журі міжнародних, всеукраїнських мистецьких конкурсів, інших культурно-мистецьких проектів (для забезпечення провадження освітньої діяльності на третьому (освітньо-творчому) рівні); керівництво здобувачем, який став призером або лауреатом міжнародних мистецьких конкурсів, фестивалів, віднесених до Європейської або Всесвітньої (Світової) асоціації мистецьких конкурсів, фестивалів, робота у складі організаційного комітету або у складі журі зазначених мистецьких конкурсів, фестивалів); керівництво студентом, який брав участь в Олімпійських, Паралімпійських іграх, Всесвітній та Всеукраїнській Універсіаді, чемпіонаті світу, Європи, Європейських іграх, етапах Кубка світу та Європи, чемпіонаті України; виконання обов’язків тренера, помічника тренера національної збірної команди України з видів спорту; виконання обов’язків головного секретаря, головного судді, судді міжнародних та всеукраїнських змагань; керівництво спортивною делегацією; робота у складі організаційного комітету, суддівського корпусу;</w:t>
            </w:r>
          </w:p>
        </w:tc>
        <w:tc>
          <w:tcPr>
            <w:tcW w:w="8505" w:type="dxa"/>
          </w:tcPr>
          <w:p w:rsidR="00BF58DC" w:rsidRPr="001939A8" w:rsidRDefault="00BF58DC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939A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відсутні</w:t>
            </w:r>
          </w:p>
        </w:tc>
      </w:tr>
      <w:tr w:rsidR="00BF58DC" w:rsidRPr="001939A8">
        <w:tc>
          <w:tcPr>
            <w:tcW w:w="6487" w:type="dxa"/>
          </w:tcPr>
          <w:p w:rsidR="00BF58DC" w:rsidRPr="001939A8" w:rsidRDefault="00BF58DC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8">
              <w:rPr>
                <w:rFonts w:ascii="Times New Roman" w:hAnsi="Times New Roman" w:cs="Times New Roman"/>
                <w:sz w:val="24"/>
                <w:szCs w:val="24"/>
              </w:rPr>
              <w:t>15)керівництво школярем, який зайняв призове місце III—IV етапу Всеукраїнських учнівських олімпіад з базових навчальних предметів, II—III етапу Всеукраїнських конкурсів-захистів науково-дослідницьких робіт учнів — членів Національного центру “Мала академія наук України”; участь у журі III—IV етапу Всеукраїнських учнівських олімпіад з базових навчальних предметів чи II—III етапу Всеукраїнських конкурсів-захистів науково-дослідницьких робіт учнів — членів Національного центру “Мала академія наук України” (крім третього (освітньо-наукового/освітньо-творчого) рівня);</w:t>
            </w:r>
          </w:p>
        </w:tc>
        <w:tc>
          <w:tcPr>
            <w:tcW w:w="8505" w:type="dxa"/>
          </w:tcPr>
          <w:p w:rsidR="00BF58DC" w:rsidRPr="001939A8" w:rsidRDefault="00BF58DC" w:rsidP="007043D3">
            <w:pPr>
              <w:pStyle w:val="1"/>
              <w:ind w:left="0" w:right="0" w:firstLine="0"/>
              <w:jc w:val="both"/>
              <w:rPr>
                <w:rStyle w:val="rvts82"/>
                <w:sz w:val="24"/>
                <w:szCs w:val="24"/>
                <w:lang w:val="uk-UA"/>
              </w:rPr>
            </w:pPr>
            <w:r w:rsidRPr="001939A8">
              <w:rPr>
                <w:rStyle w:val="rvts82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відсутні</w:t>
            </w:r>
          </w:p>
        </w:tc>
      </w:tr>
      <w:tr w:rsidR="00BF58DC" w:rsidRPr="001939A8">
        <w:tc>
          <w:tcPr>
            <w:tcW w:w="6487" w:type="dxa"/>
          </w:tcPr>
          <w:p w:rsidR="00BF58DC" w:rsidRPr="001939A8" w:rsidRDefault="00BF58DC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8">
              <w:rPr>
                <w:rFonts w:ascii="Times New Roman" w:hAnsi="Times New Roman" w:cs="Times New Roman"/>
                <w:sz w:val="24"/>
                <w:szCs w:val="24"/>
              </w:rPr>
              <w:t>16)наявність статусу учасника бойових дій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BF58DC" w:rsidRPr="001939A8" w:rsidRDefault="00BF58DC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939A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відсутні</w:t>
            </w:r>
          </w:p>
        </w:tc>
      </w:tr>
      <w:tr w:rsidR="00BF58DC" w:rsidRPr="001939A8">
        <w:tc>
          <w:tcPr>
            <w:tcW w:w="6487" w:type="dxa"/>
          </w:tcPr>
          <w:p w:rsidR="00BF58DC" w:rsidRPr="001939A8" w:rsidRDefault="00BF58DC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8">
              <w:rPr>
                <w:rFonts w:ascii="Times New Roman" w:hAnsi="Times New Roman" w:cs="Times New Roman"/>
                <w:sz w:val="24"/>
                <w:szCs w:val="24"/>
              </w:rPr>
              <w:t>17)участь у міжнародних операціях з підтримання миру і безпеки під егідою Організації Об’єднаних Націй (для вищих військових навчальних закладів, закладів вищої освіти із специфічними умовами навчання,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BF58DC" w:rsidRPr="001939A8" w:rsidRDefault="00BF58DC" w:rsidP="007043D3">
            <w:pPr>
              <w:spacing w:after="0" w:line="240" w:lineRule="auto"/>
              <w:jc w:val="both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939A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відсутні</w:t>
            </w:r>
          </w:p>
        </w:tc>
      </w:tr>
      <w:tr w:rsidR="00BF58DC" w:rsidRPr="001939A8">
        <w:tc>
          <w:tcPr>
            <w:tcW w:w="6487" w:type="dxa"/>
          </w:tcPr>
          <w:p w:rsidR="00BF58DC" w:rsidRPr="001939A8" w:rsidRDefault="00BF58DC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8">
              <w:rPr>
                <w:rFonts w:ascii="Times New Roman" w:hAnsi="Times New Roman" w:cs="Times New Roman"/>
                <w:sz w:val="24"/>
                <w:szCs w:val="24"/>
              </w:rPr>
              <w:t>18)участь у міжнародних військових навчаннях (тренуваннях) за участю збройних сил країн — членів НАТО(для вищих військових навчальних закладів, військових навчальних підрозділів закладів вищої освіти);</w:t>
            </w:r>
          </w:p>
        </w:tc>
        <w:tc>
          <w:tcPr>
            <w:tcW w:w="8505" w:type="dxa"/>
          </w:tcPr>
          <w:p w:rsidR="00BF58DC" w:rsidRPr="001939A8" w:rsidRDefault="00BF58DC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939A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відсутні</w:t>
            </w:r>
          </w:p>
        </w:tc>
      </w:tr>
      <w:tr w:rsidR="00BF58DC" w:rsidRPr="001939A8">
        <w:tc>
          <w:tcPr>
            <w:tcW w:w="6487" w:type="dxa"/>
          </w:tcPr>
          <w:p w:rsidR="00BF58DC" w:rsidRPr="001939A8" w:rsidRDefault="00BF58DC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8">
              <w:rPr>
                <w:rFonts w:ascii="Times New Roman" w:hAnsi="Times New Roman" w:cs="Times New Roman"/>
                <w:sz w:val="24"/>
                <w:szCs w:val="24"/>
              </w:rPr>
              <w:t>19)діяльність за спеціальністю у формі участі у професійних та/або громадських об’єднаннях;</w:t>
            </w:r>
          </w:p>
        </w:tc>
        <w:tc>
          <w:tcPr>
            <w:tcW w:w="8505" w:type="dxa"/>
          </w:tcPr>
          <w:p w:rsidR="00BF58DC" w:rsidRPr="008A23A4" w:rsidRDefault="00BF58DC" w:rsidP="002B58D1">
            <w:pPr>
              <w:pStyle w:val="BodyText"/>
              <w:spacing w:after="0"/>
              <w:rPr>
                <w:lang w:val="uk-UA"/>
              </w:rPr>
            </w:pPr>
            <w:r>
              <w:t>Фахівць з неруйнівного контролю ІІ рівня за міжнародним стандартом EN ISO 9712:2012</w:t>
            </w:r>
            <w:r>
              <w:rPr>
                <w:lang w:val="uk-UA"/>
              </w:rPr>
              <w:t xml:space="preserve"> (</w:t>
            </w:r>
            <w:r w:rsidRPr="008A23A4">
              <w:rPr>
                <w:lang w:val="uk-UA"/>
              </w:rPr>
              <w:t>Сертифікат фахівця з НК № 12516.UT.2/18</w:t>
            </w:r>
            <w:r>
              <w:rPr>
                <w:lang w:val="uk-UA"/>
              </w:rPr>
              <w:t>)</w:t>
            </w:r>
          </w:p>
          <w:p w:rsidR="00BF58DC" w:rsidRDefault="00BF58DC" w:rsidP="001939A8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Член «</w:t>
            </w:r>
            <w:r w:rsidRPr="001939A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Українського товариства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Pr="001939A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неруйнівного контролю та технічної діагностики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».</w:t>
            </w:r>
          </w:p>
          <w:p w:rsidR="00BF58DC" w:rsidRPr="001939A8" w:rsidRDefault="00BF58DC" w:rsidP="001939A8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</w:p>
        </w:tc>
      </w:tr>
      <w:tr w:rsidR="00BF58DC" w:rsidRPr="001939A8">
        <w:tc>
          <w:tcPr>
            <w:tcW w:w="6487" w:type="dxa"/>
          </w:tcPr>
          <w:p w:rsidR="00BF58DC" w:rsidRPr="001939A8" w:rsidRDefault="00BF58DC" w:rsidP="007043D3">
            <w:pPr>
              <w:pStyle w:val="a"/>
              <w:widowControl w:val="0"/>
              <w:spacing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39A8">
              <w:rPr>
                <w:rFonts w:ascii="Times New Roman" w:hAnsi="Times New Roman" w:cs="Times New Roman"/>
                <w:sz w:val="24"/>
                <w:szCs w:val="24"/>
              </w:rPr>
              <w:t>20)досвід практичної роботи за спеціальністю не менше п’яти років (крім педагогічної, науково-педагогічної, наукової діяльності).</w:t>
            </w:r>
          </w:p>
        </w:tc>
        <w:tc>
          <w:tcPr>
            <w:tcW w:w="8505" w:type="dxa"/>
          </w:tcPr>
          <w:p w:rsidR="00BF58DC" w:rsidRPr="001939A8" w:rsidRDefault="00BF58DC" w:rsidP="007043D3">
            <w:pPr>
              <w:spacing w:after="0" w:line="240" w:lineRule="auto"/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</w:pPr>
            <w:r w:rsidRPr="001939A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Провідний науковий співробітник НДЛ «ДАКіС» КНУБА. Проведення 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en-US"/>
              </w:rPr>
              <w:t xml:space="preserve">НДР </w:t>
            </w:r>
            <w:r w:rsidRPr="001939A8"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>з неруйнівного контролю, розробка апаратури та програмного забезпечення для неруйнівних методів контролю залізобетонних конструкцій з ускладненим доступом.</w:t>
            </w:r>
            <w:r>
              <w:rPr>
                <w:rStyle w:val="rvts82"/>
                <w:rFonts w:ascii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</w:p>
        </w:tc>
      </w:tr>
    </w:tbl>
    <w:p w:rsidR="00BF58DC" w:rsidRPr="001939A8" w:rsidRDefault="00BF58D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BF58DC" w:rsidRPr="001939A8" w:rsidSect="0065335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8DC" w:rsidRDefault="00BF58DC" w:rsidP="0065335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F58DC" w:rsidRDefault="00BF58DC" w:rsidP="0065335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Ё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8DC" w:rsidRDefault="00BF58DC" w:rsidP="0065335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F58DC" w:rsidRDefault="00BF58DC" w:rsidP="0065335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E7866"/>
    <w:multiLevelType w:val="hybridMultilevel"/>
    <w:tmpl w:val="B3F2F416"/>
    <w:lvl w:ilvl="0" w:tplc="809695D6">
      <w:start w:val="3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9" w:hanging="360"/>
      </w:pPr>
    </w:lvl>
    <w:lvl w:ilvl="2" w:tplc="0419001B">
      <w:start w:val="1"/>
      <w:numFmt w:val="lowerRoman"/>
      <w:lvlText w:val="%3."/>
      <w:lvlJc w:val="right"/>
      <w:pPr>
        <w:ind w:left="1829" w:hanging="180"/>
      </w:pPr>
    </w:lvl>
    <w:lvl w:ilvl="3" w:tplc="0419000F">
      <w:start w:val="1"/>
      <w:numFmt w:val="decimal"/>
      <w:lvlText w:val="%4."/>
      <w:lvlJc w:val="left"/>
      <w:pPr>
        <w:ind w:left="2549" w:hanging="360"/>
      </w:pPr>
    </w:lvl>
    <w:lvl w:ilvl="4" w:tplc="04190019">
      <w:start w:val="1"/>
      <w:numFmt w:val="lowerLetter"/>
      <w:lvlText w:val="%5."/>
      <w:lvlJc w:val="left"/>
      <w:pPr>
        <w:ind w:left="3269" w:hanging="360"/>
      </w:pPr>
    </w:lvl>
    <w:lvl w:ilvl="5" w:tplc="0419001B">
      <w:start w:val="1"/>
      <w:numFmt w:val="lowerRoman"/>
      <w:lvlText w:val="%6."/>
      <w:lvlJc w:val="right"/>
      <w:pPr>
        <w:ind w:left="3989" w:hanging="180"/>
      </w:pPr>
    </w:lvl>
    <w:lvl w:ilvl="6" w:tplc="0419000F">
      <w:start w:val="1"/>
      <w:numFmt w:val="decimal"/>
      <w:lvlText w:val="%7."/>
      <w:lvlJc w:val="left"/>
      <w:pPr>
        <w:ind w:left="4709" w:hanging="360"/>
      </w:pPr>
    </w:lvl>
    <w:lvl w:ilvl="7" w:tplc="04190019">
      <w:start w:val="1"/>
      <w:numFmt w:val="lowerLetter"/>
      <w:lvlText w:val="%8."/>
      <w:lvlJc w:val="left"/>
      <w:pPr>
        <w:ind w:left="5429" w:hanging="360"/>
      </w:pPr>
    </w:lvl>
    <w:lvl w:ilvl="8" w:tplc="0419001B">
      <w:start w:val="1"/>
      <w:numFmt w:val="lowerRoman"/>
      <w:lvlText w:val="%9."/>
      <w:lvlJc w:val="right"/>
      <w:pPr>
        <w:ind w:left="6149" w:hanging="180"/>
      </w:pPr>
    </w:lvl>
  </w:abstractNum>
  <w:abstractNum w:abstractNumId="1">
    <w:nsid w:val="49FB651C"/>
    <w:multiLevelType w:val="hybridMultilevel"/>
    <w:tmpl w:val="62F6F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3D68AE"/>
    <w:multiLevelType w:val="multilevel"/>
    <w:tmpl w:val="60C4A6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335E"/>
    <w:rsid w:val="000D1230"/>
    <w:rsid w:val="00150CDF"/>
    <w:rsid w:val="001939A8"/>
    <w:rsid w:val="001C3252"/>
    <w:rsid w:val="002B58D1"/>
    <w:rsid w:val="0041400C"/>
    <w:rsid w:val="004A130C"/>
    <w:rsid w:val="00583780"/>
    <w:rsid w:val="00595150"/>
    <w:rsid w:val="005C7699"/>
    <w:rsid w:val="00616124"/>
    <w:rsid w:val="0065335E"/>
    <w:rsid w:val="006C0F76"/>
    <w:rsid w:val="00703B3E"/>
    <w:rsid w:val="007043D3"/>
    <w:rsid w:val="0074175F"/>
    <w:rsid w:val="007662D3"/>
    <w:rsid w:val="00776D83"/>
    <w:rsid w:val="00817ACF"/>
    <w:rsid w:val="008A23A4"/>
    <w:rsid w:val="0092340D"/>
    <w:rsid w:val="0093579B"/>
    <w:rsid w:val="00984B12"/>
    <w:rsid w:val="009A4D29"/>
    <w:rsid w:val="00AA4C91"/>
    <w:rsid w:val="00BF58DC"/>
    <w:rsid w:val="00C84368"/>
    <w:rsid w:val="00CA5426"/>
    <w:rsid w:val="00DC7E63"/>
    <w:rsid w:val="00DE5ADC"/>
    <w:rsid w:val="00F73316"/>
    <w:rsid w:val="00FC0736"/>
    <w:rsid w:val="00FD2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35E"/>
    <w:pPr>
      <w:spacing w:after="200" w:line="276" w:lineRule="auto"/>
    </w:pPr>
    <w:rPr>
      <w:rFonts w:eastAsia="SimSun" w:cs="Calibri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vts82">
    <w:name w:val="rvts82"/>
    <w:basedOn w:val="DefaultParagraphFont"/>
    <w:uiPriority w:val="99"/>
    <w:rsid w:val="0065335E"/>
  </w:style>
  <w:style w:type="character" w:styleId="Hyperlink">
    <w:name w:val="Hyperlink"/>
    <w:basedOn w:val="DefaultParagraphFont"/>
    <w:uiPriority w:val="99"/>
    <w:rsid w:val="0065335E"/>
    <w:rPr>
      <w:color w:val="0000FF"/>
      <w:u w:val="single"/>
    </w:rPr>
  </w:style>
  <w:style w:type="paragraph" w:customStyle="1" w:styleId="1">
    <w:name w:val="Текст1"/>
    <w:basedOn w:val="Normal"/>
    <w:uiPriority w:val="99"/>
    <w:rsid w:val="0065335E"/>
    <w:pPr>
      <w:overflowPunct w:val="0"/>
      <w:autoSpaceDE w:val="0"/>
      <w:autoSpaceDN w:val="0"/>
      <w:adjustRightInd w:val="0"/>
      <w:spacing w:after="0" w:line="240" w:lineRule="auto"/>
      <w:ind w:left="-142" w:right="-101" w:firstLine="142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Strong">
    <w:name w:val="Strong"/>
    <w:basedOn w:val="DefaultParagraphFont"/>
    <w:uiPriority w:val="99"/>
    <w:qFormat/>
    <w:rsid w:val="0065335E"/>
    <w:rPr>
      <w:b/>
      <w:bCs/>
    </w:rPr>
  </w:style>
  <w:style w:type="character" w:customStyle="1" w:styleId="bibliographic-informationtitle">
    <w:name w:val="bibliographic-information__title"/>
    <w:uiPriority w:val="99"/>
    <w:rsid w:val="0065335E"/>
  </w:style>
  <w:style w:type="character" w:customStyle="1" w:styleId="bibliographic-informationvalue">
    <w:name w:val="bibliographic-information__value"/>
    <w:uiPriority w:val="99"/>
    <w:rsid w:val="0065335E"/>
  </w:style>
  <w:style w:type="paragraph" w:styleId="Header">
    <w:name w:val="header"/>
    <w:basedOn w:val="Normal"/>
    <w:link w:val="HeaderChar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653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5335E"/>
    <w:rPr>
      <w:rFonts w:ascii="Calibri" w:eastAsia="SimSun" w:hAnsi="Calibri" w:cs="Calibri"/>
      <w:lang w:eastAsia="ru-RU"/>
    </w:rPr>
  </w:style>
  <w:style w:type="paragraph" w:customStyle="1" w:styleId="a">
    <w:name w:val="Нормальний текст"/>
    <w:basedOn w:val="Normal"/>
    <w:uiPriority w:val="99"/>
    <w:rsid w:val="0065335E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6"/>
      <w:lang w:val="uk-UA"/>
    </w:rPr>
  </w:style>
  <w:style w:type="paragraph" w:customStyle="1" w:styleId="ShapkaDocumentu">
    <w:name w:val="Shapka Documentu"/>
    <w:basedOn w:val="Normal"/>
    <w:uiPriority w:val="99"/>
    <w:rsid w:val="007043D3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Antiqua"/>
      <w:sz w:val="26"/>
      <w:szCs w:val="26"/>
      <w:lang w:val="uk-UA"/>
    </w:rPr>
  </w:style>
  <w:style w:type="character" w:customStyle="1" w:styleId="02">
    <w:name w:val="Стиль уплотненный на  0.2 пт"/>
    <w:uiPriority w:val="99"/>
    <w:rsid w:val="00AA4C91"/>
    <w:rPr>
      <w:spacing w:val="0"/>
    </w:rPr>
  </w:style>
  <w:style w:type="paragraph" w:styleId="BodyText">
    <w:name w:val="Body Text"/>
    <w:basedOn w:val="Normal"/>
    <w:link w:val="BodyTextChar1"/>
    <w:uiPriority w:val="99"/>
    <w:rsid w:val="002B58D1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704E"/>
    <w:rPr>
      <w:rFonts w:eastAsia="SimSun" w:cs="Calibri"/>
      <w:lang w:val="ru-RU" w:eastAsia="ru-RU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2B58D1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5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5407/techned2019.03.0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15407/techned2018.02.08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10.15407/publishing2018.51.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5407/publishing2020.55.1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6</Pages>
  <Words>1512</Words>
  <Characters>8623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Кафедра Електротехніки та електроприводу</dc:title>
  <dc:subject/>
  <dc:creator>Natase</dc:creator>
  <cp:keywords/>
  <dc:description/>
  <cp:lastModifiedBy>BohdanT</cp:lastModifiedBy>
  <cp:revision>3</cp:revision>
  <dcterms:created xsi:type="dcterms:W3CDTF">2023-01-23T10:09:00Z</dcterms:created>
  <dcterms:modified xsi:type="dcterms:W3CDTF">2023-01-23T10:13:00Z</dcterms:modified>
</cp:coreProperties>
</file>