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2"/>
      </w:tblGrid>
      <w:tr w:rsidR="002173DB" w:rsidRPr="002173DB" w14:paraId="6030B0A9" w14:textId="77777777" w:rsidTr="002173DB">
        <w:trPr>
          <w:trHeight w:val="144"/>
        </w:trPr>
        <w:tc>
          <w:tcPr>
            <w:tcW w:w="14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2C9237" w14:textId="77777777" w:rsidR="007043D3" w:rsidRPr="002173DB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2173DB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362180" w:rsidRPr="002173DB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173DB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</w:t>
            </w:r>
            <w:r w:rsidR="00362180" w:rsidRPr="002173DB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геотехніки</w:t>
            </w:r>
            <w:r w:rsidRPr="002173DB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</w:t>
            </w:r>
          </w:p>
          <w:p w14:paraId="64A536F1" w14:textId="00AB696F" w:rsidR="00FC0736" w:rsidRPr="002173DB" w:rsidRDefault="00FC0736" w:rsidP="00626ED9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2173DB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</w:t>
            </w:r>
            <w:r w:rsidR="00362180" w:rsidRPr="002173DB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173DB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</w:t>
            </w:r>
            <w:r w:rsidR="003E27FA" w:rsidRPr="002173DB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 Малишев Олег Вікторович</w:t>
            </w:r>
            <w:r w:rsidR="003E27FA" w:rsidRPr="002173DB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173DB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</w:t>
            </w:r>
          </w:p>
          <w:p w14:paraId="21F21C34" w14:textId="1610E94B" w:rsidR="005D155A" w:rsidRPr="002173DB" w:rsidRDefault="005D155A" w:rsidP="005D155A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 w:rsidRPr="002173DB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Посада </w:t>
            </w:r>
            <w:r w:rsidR="003E27FA" w:rsidRPr="002173DB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________</w:t>
            </w:r>
            <w:r w:rsidR="003E27FA" w:rsidRPr="002173DB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доцент, основне, 01.09.2017</w:t>
            </w:r>
            <w:r w:rsidR="003E27FA" w:rsidRPr="002173DB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________</w:t>
            </w:r>
            <w:r w:rsidRPr="002173DB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2173DB" w:rsidRPr="002173DB" w14:paraId="6B0E757E" w14:textId="77777777" w:rsidTr="002173DB">
        <w:trPr>
          <w:trHeight w:val="652"/>
        </w:trPr>
        <w:tc>
          <w:tcPr>
            <w:tcW w:w="14742" w:type="dxa"/>
            <w:shd w:val="clear" w:color="auto" w:fill="auto"/>
          </w:tcPr>
          <w:p w14:paraId="46F61EF5" w14:textId="77777777" w:rsidR="0065335E" w:rsidRPr="002173DB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2173DB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 w:rsidRPr="002173D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 w:rsidRPr="002173DB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2173DB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2173DB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2173DB">
              <w:rPr>
                <w:rFonts w:ascii="Times New Roman" w:hAnsi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</w:tbl>
    <w:p w14:paraId="18594E32" w14:textId="77777777" w:rsidR="00AE4D27" w:rsidRPr="002173DB" w:rsidRDefault="00AE4D27"/>
    <w:tbl>
      <w:tblPr>
        <w:tblpPr w:leftFromText="180" w:rightFromText="180" w:vertAnchor="page" w:horzAnchor="margin" w:tblpY="1201"/>
        <w:tblW w:w="14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3750"/>
      </w:tblGrid>
      <w:tr w:rsidR="002173DB" w:rsidRPr="002173DB" w14:paraId="68A51866" w14:textId="77777777" w:rsidTr="002173DB">
        <w:trPr>
          <w:trHeight w:val="5215"/>
        </w:trPr>
        <w:tc>
          <w:tcPr>
            <w:tcW w:w="3185" w:type="dxa"/>
            <w:shd w:val="clear" w:color="auto" w:fill="auto"/>
          </w:tcPr>
          <w:p w14:paraId="24BE5078" w14:textId="4565AE3C" w:rsidR="0065335E" w:rsidRPr="002173DB" w:rsidRDefault="0065335E" w:rsidP="002173DB">
            <w:pPr>
              <w:pStyle w:val="a9"/>
              <w:widowControl w:val="0"/>
              <w:spacing w:before="100" w:line="228" w:lineRule="auto"/>
              <w:ind w:right="-38" w:firstLine="0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 w:rsidR="4E5EA2FD" w:rsidRPr="00217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3DB">
              <w:rPr>
                <w:rFonts w:ascii="Times New Roman" w:hAnsi="Times New Roman"/>
                <w:sz w:val="24"/>
                <w:szCs w:val="24"/>
              </w:rPr>
              <w:t xml:space="preserve">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2173DB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2173DB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2173DB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2173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73DB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17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3DB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217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3DB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217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3DB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217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3DB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2173D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39" w:type="dxa"/>
            <w:shd w:val="clear" w:color="auto" w:fill="auto"/>
          </w:tcPr>
          <w:p w14:paraId="69FDCC6E" w14:textId="6A9C4C01" w:rsidR="0065335E" w:rsidRPr="002173DB" w:rsidRDefault="00D76C3E" w:rsidP="4CA76EED">
            <w:pPr>
              <w:numPr>
                <w:ilvl w:val="0"/>
                <w:numId w:val="3"/>
              </w:numPr>
              <w:spacing w:after="0" w:line="240" w:lineRule="auto"/>
              <w:ind w:left="347"/>
              <w:rPr>
                <w:rFonts w:ascii="Times New Roman" w:hAnsi="Times New Roman" w:cs="Times New Roman"/>
                <w:lang w:eastAsia="en-US"/>
              </w:rPr>
            </w:pPr>
            <w:r w:rsidRPr="002173DB">
              <w:rPr>
                <w:rFonts w:ascii="Times New Roman" w:hAnsi="Times New Roman" w:cs="Times New Roman"/>
                <w:lang w:eastAsia="en-US"/>
              </w:rPr>
              <w:t xml:space="preserve">Олег Малишев, </w:t>
            </w:r>
            <w:proofErr w:type="spellStart"/>
            <w:r w:rsidRPr="002173DB">
              <w:rPr>
                <w:rFonts w:ascii="Times New Roman" w:hAnsi="Times New Roman" w:cs="Times New Roman"/>
                <w:lang w:eastAsia="en-US"/>
              </w:rPr>
              <w:t>Андрій</w:t>
            </w:r>
            <w:proofErr w:type="spellEnd"/>
            <w:r w:rsidRPr="002173DB">
              <w:rPr>
                <w:rFonts w:ascii="Times New Roman" w:hAnsi="Times New Roman" w:cs="Times New Roman"/>
                <w:lang w:eastAsia="en-US"/>
              </w:rPr>
              <w:t xml:space="preserve"> Ращенко, </w:t>
            </w:r>
            <w:proofErr w:type="spellStart"/>
            <w:r w:rsidRPr="002173DB">
              <w:rPr>
                <w:rFonts w:ascii="Times New Roman" w:hAnsi="Times New Roman" w:cs="Times New Roman"/>
                <w:lang w:eastAsia="en-US"/>
              </w:rPr>
              <w:t>Тетяна</w:t>
            </w:r>
            <w:proofErr w:type="spellEnd"/>
            <w:r w:rsidRPr="002173DB">
              <w:rPr>
                <w:rFonts w:ascii="Times New Roman" w:hAnsi="Times New Roman" w:cs="Times New Roman"/>
                <w:lang w:eastAsia="en-US"/>
              </w:rPr>
              <w:t xml:space="preserve"> Диптан.  </w:t>
            </w:r>
            <w:proofErr w:type="spellStart"/>
            <w:r w:rsidRPr="002173DB">
              <w:rPr>
                <w:rFonts w:ascii="Times New Roman" w:hAnsi="Times New Roman" w:cs="Times New Roman"/>
                <w:lang w:eastAsia="en-US"/>
              </w:rPr>
              <w:t>Інженерна</w:t>
            </w:r>
            <w:proofErr w:type="spellEnd"/>
            <w:r w:rsidRPr="002173D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lang w:eastAsia="en-US"/>
              </w:rPr>
              <w:t>підготовка</w:t>
            </w:r>
            <w:proofErr w:type="spellEnd"/>
            <w:r w:rsidRPr="002173D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lang w:eastAsia="en-US"/>
              </w:rPr>
              <w:t>території</w:t>
            </w:r>
            <w:proofErr w:type="spellEnd"/>
            <w:r w:rsidRPr="002173DB">
              <w:rPr>
                <w:rFonts w:ascii="Times New Roman" w:hAnsi="Times New Roman" w:cs="Times New Roman"/>
                <w:lang w:eastAsia="en-US"/>
              </w:rPr>
              <w:t xml:space="preserve"> в </w:t>
            </w:r>
            <w:proofErr w:type="spellStart"/>
            <w:r w:rsidRPr="002173DB">
              <w:rPr>
                <w:rFonts w:ascii="Times New Roman" w:hAnsi="Times New Roman" w:cs="Times New Roman"/>
                <w:lang w:eastAsia="en-US"/>
              </w:rPr>
              <w:t>умовах</w:t>
            </w:r>
            <w:proofErr w:type="spellEnd"/>
            <w:r w:rsidRPr="002173D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lang w:eastAsia="en-US"/>
              </w:rPr>
              <w:t>залягання</w:t>
            </w:r>
            <w:proofErr w:type="spellEnd"/>
            <w:r w:rsidRPr="002173D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lang w:eastAsia="en-US"/>
              </w:rPr>
              <w:t>слабкого</w:t>
            </w:r>
            <w:proofErr w:type="spellEnd"/>
            <w:r w:rsidRPr="002173D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lang w:eastAsia="en-US"/>
              </w:rPr>
              <w:t>ґрунту</w:t>
            </w:r>
            <w:proofErr w:type="spellEnd"/>
            <w:r w:rsidRPr="002173DB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6494251D" w:rsidRPr="002173DB">
              <w:rPr>
                <w:rFonts w:ascii="Times New Roman" w:hAnsi="Times New Roman" w:cs="Times New Roman"/>
                <w:lang w:eastAsia="en-US"/>
              </w:rPr>
              <w:t>/</w:t>
            </w:r>
            <w:r w:rsidR="6989AF84" w:rsidRPr="002173DB">
              <w:rPr>
                <w:rFonts w:ascii="Times New Roman" w:hAnsi="Times New Roman" w:cs="Times New Roman"/>
                <w:lang w:eastAsia="en-US"/>
              </w:rPr>
              <w:t>/</w:t>
            </w:r>
            <w:r w:rsidR="6494251D" w:rsidRPr="002173D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173DB">
              <w:rPr>
                <w:rFonts w:ascii="Times New Roman" w:hAnsi="Times New Roman" w:cs="Times New Roman"/>
                <w:lang w:eastAsia="en-US"/>
              </w:rPr>
              <w:t xml:space="preserve">ОСНОВИ ТА ФУНДАМЕНТИ. – К.: КНУБА. – 2021. – </w:t>
            </w:r>
            <w:proofErr w:type="spellStart"/>
            <w:r w:rsidRPr="002173DB">
              <w:rPr>
                <w:rFonts w:ascii="Times New Roman" w:hAnsi="Times New Roman" w:cs="Times New Roman"/>
                <w:lang w:eastAsia="en-US"/>
              </w:rPr>
              <w:t>Вип</w:t>
            </w:r>
            <w:proofErr w:type="spellEnd"/>
            <w:r w:rsidRPr="002173DB">
              <w:rPr>
                <w:rFonts w:ascii="Times New Roman" w:hAnsi="Times New Roman" w:cs="Times New Roman"/>
                <w:lang w:eastAsia="en-US"/>
              </w:rPr>
              <w:t>. 43. – С. 101-110</w:t>
            </w:r>
            <w:r w:rsidRPr="002173DB">
              <w:rPr>
                <w:rFonts w:ascii="Times New Roman" w:hAnsi="Times New Roman" w:cs="Times New Roman"/>
                <w:lang w:val="uk-UA" w:eastAsia="en-US"/>
              </w:rPr>
              <w:t xml:space="preserve">. </w:t>
            </w:r>
            <w:r w:rsidR="00DD4D3E" w:rsidRPr="002173DB">
              <w:br/>
            </w:r>
            <w:r w:rsidR="3A59F39E" w:rsidRPr="002173DB">
              <w:rPr>
                <w:rFonts w:ascii="Times New Roman" w:hAnsi="Times New Roman" w:cs="Times New Roman"/>
                <w:lang w:val="en-US" w:eastAsia="en-US"/>
              </w:rPr>
              <w:t>DOI</w:t>
            </w:r>
            <w:r w:rsidR="3A59F39E" w:rsidRPr="002173DB">
              <w:rPr>
                <w:rFonts w:ascii="Times New Roman" w:hAnsi="Times New Roman" w:cs="Times New Roman"/>
                <w:lang w:val="uk-UA" w:eastAsia="en-US"/>
              </w:rPr>
              <w:t xml:space="preserve">:10.32347/0475-1132.43.2021.101-110. </w:t>
            </w:r>
          </w:p>
          <w:p w14:paraId="6C518E6C" w14:textId="4D9741EB" w:rsidR="0065335E" w:rsidRPr="002173DB" w:rsidRDefault="00A04427" w:rsidP="4CA76EED">
            <w:pPr>
              <w:numPr>
                <w:ilvl w:val="0"/>
                <w:numId w:val="3"/>
              </w:numPr>
              <w:spacing w:after="0" w:line="240" w:lineRule="auto"/>
              <w:ind w:left="347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2173DB">
              <w:rPr>
                <w:rFonts w:ascii="Times New Roman" w:hAnsi="Times New Roman" w:cs="Times New Roman"/>
                <w:lang w:val="en-US" w:eastAsia="en-US"/>
              </w:rPr>
              <w:t>Rashchenko</w:t>
            </w:r>
            <w:proofErr w:type="spellEnd"/>
            <w:r w:rsidRPr="002173DB">
              <w:rPr>
                <w:rFonts w:ascii="Times New Roman" w:hAnsi="Times New Roman" w:cs="Times New Roman"/>
                <w:lang w:val="en-US" w:eastAsia="en-US"/>
              </w:rPr>
              <w:t xml:space="preserve">, Andriy, </w:t>
            </w:r>
            <w:proofErr w:type="spellStart"/>
            <w:r w:rsidRPr="002173DB">
              <w:rPr>
                <w:rFonts w:ascii="Times New Roman" w:hAnsi="Times New Roman" w:cs="Times New Roman"/>
                <w:lang w:val="en-US" w:eastAsia="en-US"/>
              </w:rPr>
              <w:t>Dyptan</w:t>
            </w:r>
            <w:proofErr w:type="spellEnd"/>
            <w:r w:rsidRPr="002173DB">
              <w:rPr>
                <w:rFonts w:ascii="Times New Roman" w:hAnsi="Times New Roman" w:cs="Times New Roman"/>
                <w:lang w:val="en-US" w:eastAsia="en-US"/>
              </w:rPr>
              <w:t>, Tatyana and Malyshev, Oleg. "The Main Features of Hydraulic Fill Soils and River Dnieper Alluvial Deposits in the Kyiv Region" Civil and Environmental Engineering Reports, vol.30, no.4, 2020, pp.72-89. </w:t>
            </w:r>
            <w:r w:rsidR="00DD4D3E" w:rsidRPr="002173DB">
              <w:rPr>
                <w:lang w:val="en-US"/>
              </w:rPr>
              <w:br/>
            </w:r>
            <w:r w:rsidRPr="002173DB">
              <w:rPr>
                <w:rFonts w:ascii="Times New Roman" w:hAnsi="Times New Roman" w:cs="Times New Roman"/>
                <w:lang w:eastAsia="en-US"/>
              </w:rPr>
              <w:t>https://doi.org/10.2478/ceer-2020-0051.</w:t>
            </w:r>
            <w:r w:rsidRPr="002173DB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 w:rsidRPr="002173DB">
              <w:rPr>
                <w:rFonts w:ascii="Times New Roman" w:hAnsi="Times New Roman" w:cs="Times New Roman"/>
                <w:b/>
                <w:bCs/>
                <w:lang w:eastAsia="en-US"/>
              </w:rPr>
              <w:t>(</w:t>
            </w:r>
            <w:proofErr w:type="spellStart"/>
            <w:r w:rsidRPr="002173DB">
              <w:rPr>
                <w:rFonts w:ascii="Times New Roman" w:hAnsi="Times New Roman" w:cs="Times New Roman"/>
                <w:b/>
                <w:bCs/>
                <w:lang w:eastAsia="en-US"/>
              </w:rPr>
              <w:t>WoS</w:t>
            </w:r>
            <w:proofErr w:type="spellEnd"/>
            <w:r w:rsidRPr="002173DB">
              <w:rPr>
                <w:rFonts w:ascii="Times New Roman" w:hAnsi="Times New Roman" w:cs="Times New Roman"/>
                <w:lang w:eastAsia="en-US"/>
              </w:rPr>
              <w:t>)</w:t>
            </w:r>
            <w:r w:rsidRPr="002173DB">
              <w:rPr>
                <w:rFonts w:ascii="Times New Roman" w:hAnsi="Times New Roman" w:cs="Times New Roman"/>
                <w:lang w:val="uk-UA" w:eastAsia="en-US"/>
              </w:rPr>
              <w:t>.</w:t>
            </w:r>
            <w:r w:rsidR="3AB2E267" w:rsidRPr="002173DB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</w:p>
          <w:p w14:paraId="22EFE46D" w14:textId="2226DEE4" w:rsidR="0065335E" w:rsidRPr="002173DB" w:rsidRDefault="00A04427" w:rsidP="4CA76EED">
            <w:pPr>
              <w:numPr>
                <w:ilvl w:val="0"/>
                <w:numId w:val="3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i/>
                <w:iCs/>
                <w:lang w:val="uk-UA"/>
              </w:rPr>
            </w:pPr>
            <w:r w:rsidRPr="002173DB">
              <w:rPr>
                <w:rFonts w:ascii="Times New Roman" w:hAnsi="Times New Roman" w:cs="Times New Roman"/>
                <w:lang w:val="en-US" w:eastAsia="en-US"/>
              </w:rPr>
              <w:t xml:space="preserve">Oleg Malyshev, Andrii </w:t>
            </w:r>
            <w:proofErr w:type="spellStart"/>
            <w:r w:rsidRPr="002173DB">
              <w:rPr>
                <w:rFonts w:ascii="Times New Roman" w:hAnsi="Times New Roman" w:cs="Times New Roman"/>
                <w:lang w:val="en-US" w:eastAsia="en-US"/>
              </w:rPr>
              <w:t>Rashchenko</w:t>
            </w:r>
            <w:proofErr w:type="spellEnd"/>
            <w:r w:rsidRPr="002173DB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2173DB">
              <w:rPr>
                <w:rFonts w:ascii="Times New Roman" w:hAnsi="Times New Roman" w:cs="Times New Roman"/>
                <w:lang w:val="en-US" w:eastAsia="en-US"/>
              </w:rPr>
              <w:t>Tetiana</w:t>
            </w:r>
            <w:proofErr w:type="spellEnd"/>
            <w:r w:rsidRPr="002173D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lang w:val="en-US" w:eastAsia="en-US"/>
              </w:rPr>
              <w:t>Dyptan</w:t>
            </w:r>
            <w:proofErr w:type="spellEnd"/>
            <w:r w:rsidRPr="002173DB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2173DB">
              <w:rPr>
                <w:rFonts w:ascii="Times New Roman" w:hAnsi="Times New Roman" w:cs="Times New Roman"/>
                <w:lang w:val="en-US" w:eastAsia="en-US"/>
              </w:rPr>
              <w:t>Yaroslav</w:t>
            </w:r>
            <w:proofErr w:type="spellEnd"/>
            <w:r w:rsidRPr="002173D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lang w:val="en-US" w:eastAsia="en-US"/>
              </w:rPr>
              <w:t>Senchyshyn</w:t>
            </w:r>
            <w:proofErr w:type="spellEnd"/>
            <w:r w:rsidRPr="002173DB">
              <w:rPr>
                <w:rFonts w:ascii="Times New Roman" w:hAnsi="Times New Roman" w:cs="Times New Roman"/>
                <w:lang w:val="en-US" w:eastAsia="en-US"/>
              </w:rPr>
              <w:t xml:space="preserve">. Features of the arrangement of lagoons for agricultural purposes.  </w:t>
            </w:r>
            <w:r w:rsidR="3571BA86" w:rsidRPr="002173DB">
              <w:rPr>
                <w:rFonts w:ascii="Times New Roman" w:hAnsi="Times New Roman" w:cs="Times New Roman"/>
                <w:lang w:val="en-US" w:eastAsia="en-US"/>
              </w:rPr>
              <w:t xml:space="preserve">// </w:t>
            </w:r>
            <w:r w:rsidRPr="002173DB">
              <w:rPr>
                <w:rFonts w:ascii="Times New Roman" w:hAnsi="Times New Roman" w:cs="Times New Roman"/>
                <w:lang w:val="en-US" w:eastAsia="en-US"/>
              </w:rPr>
              <w:t xml:space="preserve">ОСНОВИ ТА ФУНДАМЕНТИ. – К.: КНУБА. – 2020. – </w:t>
            </w:r>
            <w:proofErr w:type="spellStart"/>
            <w:r w:rsidRPr="002173DB">
              <w:rPr>
                <w:rFonts w:ascii="Times New Roman" w:hAnsi="Times New Roman" w:cs="Times New Roman"/>
                <w:lang w:val="en-US" w:eastAsia="en-US"/>
              </w:rPr>
              <w:t>Вип</w:t>
            </w:r>
            <w:proofErr w:type="spellEnd"/>
            <w:r w:rsidRPr="002173DB">
              <w:rPr>
                <w:rFonts w:ascii="Times New Roman" w:hAnsi="Times New Roman" w:cs="Times New Roman"/>
                <w:lang w:val="en-US" w:eastAsia="en-US"/>
              </w:rPr>
              <w:t xml:space="preserve">. 40. – С. 58-64. </w:t>
            </w:r>
            <w:r w:rsidR="22FC8BFB" w:rsidRPr="002173DB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</w:t>
            </w:r>
            <w:r w:rsidR="00DD4D3E" w:rsidRPr="002173DB">
              <w:rPr>
                <w:lang w:val="en-US"/>
              </w:rPr>
              <w:br/>
            </w:r>
            <w:r w:rsidR="7A922CDE" w:rsidRPr="002173DB">
              <w:rPr>
                <w:rFonts w:ascii="Times New Roman" w:hAnsi="Times New Roman" w:cs="Times New Roman"/>
                <w:lang w:val="en-US" w:eastAsia="en-US"/>
              </w:rPr>
              <w:t xml:space="preserve">DOI: </w:t>
            </w:r>
            <w:hyperlink r:id="rId7">
              <w:r w:rsidR="7A922CDE" w:rsidRPr="002173DB">
                <w:rPr>
                  <w:rFonts w:ascii="Times New Roman" w:hAnsi="Times New Roman" w:cs="Times New Roman"/>
                  <w:lang w:val="en-US" w:eastAsia="en-US"/>
                </w:rPr>
                <w:t>10.32347/0475-1132.40.2020.58-64</w:t>
              </w:r>
            </w:hyperlink>
            <w:r w:rsidR="7A922CDE" w:rsidRPr="002173DB">
              <w:rPr>
                <w:rFonts w:ascii="Times New Roman" w:hAnsi="Times New Roman" w:cs="Times New Roman"/>
                <w:lang w:val="en-US" w:eastAsia="en-US"/>
              </w:rPr>
              <w:t>.</w:t>
            </w:r>
            <w:r w:rsidR="7A922CDE" w:rsidRPr="002173DB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</w:t>
            </w:r>
          </w:p>
          <w:p w14:paraId="78B18B7B" w14:textId="77777777" w:rsidR="0065335E" w:rsidRPr="002173DB" w:rsidRDefault="003E27FA" w:rsidP="4CA76EED">
            <w:pPr>
              <w:numPr>
                <w:ilvl w:val="0"/>
                <w:numId w:val="3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i/>
                <w:iCs/>
                <w:lang w:val="uk-UA"/>
              </w:rPr>
            </w:pPr>
            <w:proofErr w:type="spellStart"/>
            <w:r w:rsidRPr="002173DB">
              <w:rPr>
                <w:rFonts w:ascii="Times New Roman" w:hAnsi="Times New Roman" w:cs="Times New Roman"/>
                <w:lang w:val="uk-UA"/>
              </w:rPr>
              <w:t>Oleg</w:t>
            </w:r>
            <w:proofErr w:type="spellEnd"/>
            <w:r w:rsidRPr="002173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lang w:val="uk-UA"/>
              </w:rPr>
              <w:t>Malyshev</w:t>
            </w:r>
            <w:proofErr w:type="spellEnd"/>
            <w:r w:rsidRPr="002173D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2173DB">
              <w:rPr>
                <w:rFonts w:ascii="Times New Roman" w:hAnsi="Times New Roman" w:cs="Times New Roman"/>
                <w:lang w:val="uk-UA"/>
              </w:rPr>
              <w:t>Pavlo</w:t>
            </w:r>
            <w:proofErr w:type="spellEnd"/>
            <w:r w:rsidRPr="002173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lang w:val="uk-UA"/>
              </w:rPr>
              <w:t>Oliinyk</w:t>
            </w:r>
            <w:proofErr w:type="spellEnd"/>
            <w:r w:rsidRPr="002173DB">
              <w:rPr>
                <w:rFonts w:ascii="Times New Roman" w:hAnsi="Times New Roman" w:cs="Times New Roman"/>
                <w:lang w:val="uk-UA"/>
              </w:rPr>
              <w:t>. Розподіл напружень у основі стрічкових фундаментів з врахуванням впливу коефіцієнта пористості. Міжвідомчий науково-технічний збірник "Основи та фундаменти"</w:t>
            </w:r>
            <w:r w:rsidR="3B3DC465" w:rsidRPr="002173DB">
              <w:rPr>
                <w:rFonts w:ascii="Times New Roman" w:hAnsi="Times New Roman" w:cs="Times New Roman"/>
                <w:lang w:val="uk-UA"/>
              </w:rPr>
              <w:t>, №38, 2019. - с. 22-27.</w:t>
            </w:r>
            <w:r w:rsidR="00DD4D3E" w:rsidRPr="002173DB">
              <w:br/>
            </w:r>
            <w:r w:rsidRPr="002173DB">
              <w:rPr>
                <w:rFonts w:ascii="Times New Roman" w:hAnsi="Times New Roman" w:cs="Times New Roman"/>
                <w:lang w:val="uk-UA"/>
              </w:rPr>
              <w:t>ISSN: 0475-1132</w:t>
            </w:r>
          </w:p>
          <w:p w14:paraId="12F8AA2C" w14:textId="749B50EE" w:rsidR="00C1799F" w:rsidRPr="002173DB" w:rsidRDefault="00C1799F" w:rsidP="00C1799F">
            <w:pPr>
              <w:numPr>
                <w:ilvl w:val="0"/>
                <w:numId w:val="3"/>
              </w:numPr>
              <w:spacing w:after="0" w:line="240" w:lineRule="auto"/>
              <w:ind w:left="347"/>
              <w:rPr>
                <w:rFonts w:ascii="Times New Roman" w:hAnsi="Times New Roman" w:cs="Times New Roman"/>
                <w:lang w:val="uk-UA"/>
              </w:rPr>
            </w:pPr>
            <w:r w:rsidRPr="002173DB">
              <w:rPr>
                <w:rFonts w:ascii="Times New Roman" w:hAnsi="Times New Roman" w:cs="Times New Roman"/>
                <w:lang w:val="uk-UA"/>
              </w:rPr>
              <w:t xml:space="preserve">Малишев О.В., </w:t>
            </w:r>
            <w:proofErr w:type="spellStart"/>
            <w:r w:rsidRPr="002173DB">
              <w:rPr>
                <w:rFonts w:ascii="Times New Roman" w:hAnsi="Times New Roman" w:cs="Times New Roman"/>
                <w:lang w:val="uk-UA"/>
              </w:rPr>
              <w:t>Мірошніченко</w:t>
            </w:r>
            <w:proofErr w:type="spellEnd"/>
            <w:r w:rsidRPr="002173DB">
              <w:rPr>
                <w:rFonts w:ascii="Times New Roman" w:hAnsi="Times New Roman" w:cs="Times New Roman"/>
                <w:lang w:val="uk-UA"/>
              </w:rPr>
              <w:t xml:space="preserve"> А.О. Встановлення факторів впливу на експлуатацію промислових підлог. // ОСНОВИ ТА ФУНДАМЕНТИ. – К.: КНУБА. – 2023. – </w:t>
            </w:r>
            <w:proofErr w:type="spellStart"/>
            <w:r w:rsidRPr="002173DB">
              <w:rPr>
                <w:rFonts w:ascii="Times New Roman" w:hAnsi="Times New Roman" w:cs="Times New Roman"/>
                <w:lang w:val="uk-UA"/>
              </w:rPr>
              <w:t>Вип</w:t>
            </w:r>
            <w:proofErr w:type="spellEnd"/>
            <w:r w:rsidRPr="002173DB">
              <w:rPr>
                <w:rFonts w:ascii="Times New Roman" w:hAnsi="Times New Roman" w:cs="Times New Roman"/>
                <w:lang w:val="uk-UA"/>
              </w:rPr>
              <w:t xml:space="preserve">. 47. </w:t>
            </w:r>
            <w:r w:rsidRPr="002173DB">
              <w:rPr>
                <w:rFonts w:ascii="Times New Roman" w:hAnsi="Times New Roman" w:cs="Times New Roman"/>
                <w:lang w:val="uk-UA"/>
              </w:rPr>
              <w:br/>
              <w:t xml:space="preserve">DOI:10.32347/0475-1132.47.2023. </w:t>
            </w:r>
          </w:p>
        </w:tc>
      </w:tr>
      <w:tr w:rsidR="002173DB" w:rsidRPr="002173DB" w14:paraId="55B26C82" w14:textId="77777777" w:rsidTr="002173DB">
        <w:tc>
          <w:tcPr>
            <w:tcW w:w="3185" w:type="dxa"/>
            <w:shd w:val="clear" w:color="auto" w:fill="auto"/>
          </w:tcPr>
          <w:p w14:paraId="20A5E6A9" w14:textId="516B8CF4" w:rsidR="0065335E" w:rsidRPr="002173DB" w:rsidRDefault="0065335E" w:rsidP="005D155A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11339" w:type="dxa"/>
            <w:shd w:val="clear" w:color="auto" w:fill="auto"/>
            <w:vAlign w:val="center"/>
          </w:tcPr>
          <w:p w14:paraId="178EA090" w14:textId="77777777" w:rsidR="0065335E" w:rsidRPr="002173DB" w:rsidRDefault="00EA1D11" w:rsidP="00EA1D11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3DB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173DB" w:rsidRPr="002173DB" w14:paraId="3704CF52" w14:textId="77777777" w:rsidTr="002173DB">
        <w:tc>
          <w:tcPr>
            <w:tcW w:w="3185" w:type="dxa"/>
            <w:shd w:val="clear" w:color="auto" w:fill="auto"/>
          </w:tcPr>
          <w:p w14:paraId="38F999E8" w14:textId="2047DC70" w:rsidR="00EA1D11" w:rsidRPr="002173DB" w:rsidRDefault="00EA1D11" w:rsidP="00D76C3E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11339" w:type="dxa"/>
            <w:shd w:val="clear" w:color="auto" w:fill="auto"/>
          </w:tcPr>
          <w:p w14:paraId="0A970AAA" w14:textId="77777777" w:rsidR="00EA1D11" w:rsidRPr="002173DB" w:rsidRDefault="72739D94" w:rsidP="40AC705E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3DB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5A923B96" w14:textId="5C0F5DE7" w:rsidR="00EA1D11" w:rsidRPr="002173DB" w:rsidRDefault="00EA1D11" w:rsidP="40AC705E">
            <w:pPr>
              <w:spacing w:after="0" w:line="240" w:lineRule="auto"/>
              <w:jc w:val="center"/>
              <w:rPr>
                <w:rStyle w:val="previewtxt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2173DB" w:rsidRPr="002173DB" w14:paraId="0E204443" w14:textId="77777777" w:rsidTr="002173DB">
        <w:tc>
          <w:tcPr>
            <w:tcW w:w="3185" w:type="dxa"/>
            <w:shd w:val="clear" w:color="auto" w:fill="auto"/>
          </w:tcPr>
          <w:p w14:paraId="4E9250DC" w14:textId="77777777" w:rsidR="00EA1D11" w:rsidRPr="002173DB" w:rsidRDefault="00EA1D11" w:rsidP="005D155A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11339" w:type="dxa"/>
            <w:shd w:val="clear" w:color="auto" w:fill="auto"/>
          </w:tcPr>
          <w:p w14:paraId="1290EE28" w14:textId="6962AC1A" w:rsidR="00EA1D11" w:rsidRPr="002173DB" w:rsidRDefault="00CB47A4" w:rsidP="002434CB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31" w:hanging="5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т</w:t>
            </w:r>
            <w:r w:rsidR="00B76614"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иск</w:t>
            </w:r>
            <w:r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76614"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76614"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грунту</w:t>
            </w:r>
            <w:proofErr w:type="spellEnd"/>
            <w:r w:rsidR="00B76614"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підпірні стіни. </w:t>
            </w:r>
            <w:r w:rsidR="00B76614" w:rsidRPr="002173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76614"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вказівки для виконання розрахункової роботи з дисципліни: «Спецкурс випускаючої кафедри.  Фундаменти спеціальних споруд та підземне будівництво» для студентів спеціальності 192 «Будівництво та цивільна інженерія»». – К.: КНУБА, 2023. –56 с.</w:t>
            </w:r>
          </w:p>
          <w:p w14:paraId="372448B4" w14:textId="08C0E882" w:rsidR="0B377C4D" w:rsidRPr="002173DB" w:rsidRDefault="00405D61" w:rsidP="0EE6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>
              <w:r w:rsidR="0B377C4D" w:rsidRPr="002173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https://org2.knuba.edu.ua/pluginfile.php/210217/mod_folder/content/0/01_%D0%92%D0%B8%D0%B7%D0%BD%D0%B0%D1%87%D0%B5%D0%BD%D0%BD%D1%8F%20%D1%82%D0%B8%D1%81%D0%BA%D1%83%20%D0%B3%D1%80%D1%83%D0%BD%D1%82%D1%83_compressed.pdf?forcedownload=1</w:t>
              </w:r>
            </w:hyperlink>
          </w:p>
          <w:p w14:paraId="38465015" w14:textId="4958BEB8" w:rsidR="00531EFB" w:rsidRPr="002173DB" w:rsidRDefault="00531EFB" w:rsidP="002434CB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31" w:hanging="5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стійкості укосів, схилів, підпірних стін.  Методичні вказівки для виконання розрахункової роботи з дисципліни: «Спецкурс випускаючої кафедри.  Фундаменти спеціальних споруд та підземне будівництво» для студентів спеціальності 192 «Будівництво та цивільна інженерія»». – К.: КНУБА, 2023.</w:t>
            </w:r>
          </w:p>
          <w:p w14:paraId="31D3D5EE" w14:textId="14FE033E" w:rsidR="663E9138" w:rsidRPr="002173DB" w:rsidRDefault="00405D61" w:rsidP="0EE6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>
              <w:r w:rsidR="663E9138" w:rsidRPr="002173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https://org2.knuba.edu.ua/pluginfile.php/210217/mod_folder/content/0/02_%D0%A0%D0%BE%D0%B7%D1%80%D0%B0%D1%85%D1%83%D0%BD%D0%BE%D0%BA%20%D1%81%D1%82%D1%96%D0%B9%D0%BA%D1%96%D1%81%D1%82%D1%96.pdf?forcedownload=1</w:t>
              </w:r>
            </w:hyperlink>
          </w:p>
          <w:p w14:paraId="1BBDD397" w14:textId="20E64FAE" w:rsidR="0EE619B9" w:rsidRPr="002173DB" w:rsidRDefault="0EE619B9" w:rsidP="0EE6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72F83B" w14:textId="43D3DB96" w:rsidR="00AE4D27" w:rsidRPr="002173DB" w:rsidRDefault="00AE4D27" w:rsidP="0EE619B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31" w:hanging="5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вказівки до виконання лабораторних робіт з освітньої компоненти «Інженерна геологія»</w:t>
            </w:r>
            <w:r w:rsidRPr="00217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здобувачів ступеня вищої освіти «бакалавр» що навчаються за</w:t>
            </w:r>
            <w:r w:rsidR="002173DB"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спеціальностями</w:t>
            </w:r>
            <w:r w:rsidRPr="00217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101 «Екологія», 144 «Теплоенергетика», 183 «Технології захисту навколишнього середовища», 185 «Нафтогазова інженерія та технології», 192 «Будівництво та цивільна інженерія», 193 «Геодезія та землеустрій».194 «Гідротехнічне будівництво, водна інженерія та водні технології»</w:t>
            </w:r>
            <w:r w:rsidR="00EC1558"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К.: КНУБА,</w:t>
            </w:r>
            <w:r w:rsidR="00EC1558"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2023.</w:t>
            </w:r>
            <w:r w:rsidR="00EC1558"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76ED" w:rsidRPr="002173DB">
              <w:fldChar w:fldCharType="begin"/>
            </w:r>
            <w:r w:rsidR="00C876ED" w:rsidRPr="002173DB">
              <w:rPr>
                <w:lang w:val="uk-UA"/>
              </w:rPr>
              <w:instrText xml:space="preserve"> </w:instrText>
            </w:r>
            <w:r w:rsidR="00C876ED" w:rsidRPr="002173DB">
              <w:instrText>HYPERLINK</w:instrText>
            </w:r>
            <w:r w:rsidR="00C876ED" w:rsidRPr="002173DB">
              <w:rPr>
                <w:lang w:val="uk-UA"/>
              </w:rPr>
              <w:instrText xml:space="preserve"> "</w:instrText>
            </w:r>
            <w:r w:rsidR="00C876ED" w:rsidRPr="002173DB">
              <w:instrText>https</w:instrText>
            </w:r>
            <w:r w:rsidR="00C876ED" w:rsidRPr="002173DB">
              <w:rPr>
                <w:lang w:val="uk-UA"/>
              </w:rPr>
              <w:instrText>://</w:instrText>
            </w:r>
            <w:r w:rsidR="00C876ED" w:rsidRPr="002173DB">
              <w:instrText>org</w:instrText>
            </w:r>
            <w:r w:rsidR="00C876ED" w:rsidRPr="002173DB">
              <w:rPr>
                <w:lang w:val="uk-UA"/>
              </w:rPr>
              <w:instrText>2.</w:instrText>
            </w:r>
            <w:r w:rsidR="00C876ED" w:rsidRPr="002173DB">
              <w:instrText>knuba</w:instrText>
            </w:r>
            <w:r w:rsidR="00C876ED" w:rsidRPr="002173DB">
              <w:rPr>
                <w:lang w:val="uk-UA"/>
              </w:rPr>
              <w:instrText>.</w:instrText>
            </w:r>
            <w:r w:rsidR="00C876ED" w:rsidRPr="002173DB">
              <w:instrText>edu</w:instrText>
            </w:r>
            <w:r w:rsidR="00C876ED" w:rsidRPr="002173DB">
              <w:rPr>
                <w:lang w:val="uk-UA"/>
              </w:rPr>
              <w:instrText>.</w:instrText>
            </w:r>
            <w:r w:rsidR="00C876ED" w:rsidRPr="002173DB">
              <w:instrText>ua</w:instrText>
            </w:r>
            <w:r w:rsidR="00C876ED" w:rsidRPr="002173DB">
              <w:rPr>
                <w:lang w:val="uk-UA"/>
              </w:rPr>
              <w:instrText>/</w:instrText>
            </w:r>
            <w:r w:rsidR="00C876ED" w:rsidRPr="002173DB">
              <w:instrText>pluginfile</w:instrText>
            </w:r>
            <w:r w:rsidR="00C876ED" w:rsidRPr="002173DB">
              <w:rPr>
                <w:lang w:val="uk-UA"/>
              </w:rPr>
              <w:instrText>.</w:instrText>
            </w:r>
            <w:r w:rsidR="00C876ED" w:rsidRPr="002173DB">
              <w:instrText>php</w:instrText>
            </w:r>
            <w:r w:rsidR="00C876ED" w:rsidRPr="002173DB">
              <w:rPr>
                <w:lang w:val="uk-UA"/>
              </w:rPr>
              <w:instrText>/220930/</w:instrText>
            </w:r>
            <w:r w:rsidR="00C876ED" w:rsidRPr="002173DB">
              <w:instrText>mod</w:instrText>
            </w:r>
            <w:r w:rsidR="00C876ED" w:rsidRPr="002173DB">
              <w:rPr>
                <w:lang w:val="uk-UA"/>
              </w:rPr>
              <w:instrText>_</w:instrText>
            </w:r>
            <w:r w:rsidR="00C876ED" w:rsidRPr="002173DB">
              <w:instrText>resource</w:instrText>
            </w:r>
            <w:r w:rsidR="00C876ED" w:rsidRPr="002173DB">
              <w:rPr>
                <w:lang w:val="uk-UA"/>
              </w:rPr>
              <w:instrText>/</w:instrText>
            </w:r>
            <w:r w:rsidR="00C876ED" w:rsidRPr="002173DB">
              <w:instrText>content</w:instrText>
            </w:r>
            <w:r w:rsidR="00C876ED" w:rsidRPr="002173DB">
              <w:rPr>
                <w:lang w:val="uk-UA"/>
              </w:rPr>
              <w:instrText>/2/</w:instrText>
            </w:r>
            <w:r w:rsidR="00C876ED" w:rsidRPr="002173DB">
              <w:instrText>I</w:instrText>
            </w:r>
            <w:r w:rsidR="00C876ED" w:rsidRPr="002173DB">
              <w:rPr>
                <w:lang w:val="uk-UA"/>
              </w:rPr>
              <w:instrText>%</w:instrText>
            </w:r>
            <w:r w:rsidR="00C876ED" w:rsidRPr="002173DB">
              <w:instrText>D</w:instrText>
            </w:r>
            <w:r w:rsidR="00C876ED" w:rsidRPr="002173DB">
              <w:rPr>
                <w:lang w:val="uk-UA"/>
              </w:rPr>
              <w:instrText>0%</w:instrText>
            </w:r>
            <w:r w:rsidR="00C876ED" w:rsidRPr="002173DB">
              <w:instrText>BD</w:instrText>
            </w:r>
            <w:r w:rsidR="00C876ED" w:rsidRPr="002173DB">
              <w:rPr>
                <w:lang w:val="uk-UA"/>
              </w:rPr>
              <w:instrText>%</w:instrText>
            </w:r>
            <w:r w:rsidR="00C876ED" w:rsidRPr="002173DB">
              <w:instrText>D</w:instrText>
            </w:r>
            <w:r w:rsidR="00C876ED" w:rsidRPr="002173DB">
              <w:rPr>
                <w:lang w:val="uk-UA"/>
              </w:rPr>
              <w:instrText>0%</w:instrText>
            </w:r>
            <w:r w:rsidR="00C876ED" w:rsidRPr="002173DB">
              <w:instrText>B</w:instrText>
            </w:r>
            <w:r w:rsidR="00C876ED" w:rsidRPr="002173DB">
              <w:rPr>
                <w:lang w:val="uk-UA"/>
              </w:rPr>
              <w:instrText>6_%</w:instrText>
            </w:r>
            <w:r w:rsidR="00C876ED" w:rsidRPr="002173DB">
              <w:instrText>D</w:instrText>
            </w:r>
            <w:r w:rsidR="00C876ED" w:rsidRPr="002173DB">
              <w:rPr>
                <w:lang w:val="uk-UA"/>
              </w:rPr>
              <w:instrText>0%</w:instrText>
            </w:r>
            <w:r w:rsidR="00C876ED" w:rsidRPr="002173DB">
              <w:instrText>B</w:instrText>
            </w:r>
            <w:r w:rsidR="00C876ED" w:rsidRPr="002173DB">
              <w:rPr>
                <w:lang w:val="uk-UA"/>
              </w:rPr>
              <w:instrText>3%</w:instrText>
            </w:r>
            <w:r w:rsidR="00C876ED" w:rsidRPr="002173DB">
              <w:instrText>D</w:instrText>
            </w:r>
            <w:r w:rsidR="00C876ED" w:rsidRPr="002173DB">
              <w:rPr>
                <w:lang w:val="uk-UA"/>
              </w:rPr>
              <w:instrText>0%</w:instrText>
            </w:r>
            <w:r w:rsidR="00C876ED" w:rsidRPr="002173DB">
              <w:instrText>B</w:instrText>
            </w:r>
            <w:r w:rsidR="00C876ED" w:rsidRPr="002173DB">
              <w:rPr>
                <w:lang w:val="uk-UA"/>
              </w:rPr>
              <w:instrText>5%</w:instrText>
            </w:r>
            <w:r w:rsidR="00C876ED" w:rsidRPr="002173DB">
              <w:instrText>D</w:instrText>
            </w:r>
            <w:r w:rsidR="00C876ED" w:rsidRPr="002173DB">
              <w:rPr>
                <w:lang w:val="uk-UA"/>
              </w:rPr>
              <w:instrText>0%</w:instrText>
            </w:r>
            <w:r w:rsidR="00C876ED" w:rsidRPr="002173DB">
              <w:instrText>BE</w:instrText>
            </w:r>
            <w:r w:rsidR="00C876ED" w:rsidRPr="002173DB">
              <w:rPr>
                <w:lang w:val="uk-UA"/>
              </w:rPr>
              <w:instrText>.</w:instrText>
            </w:r>
            <w:r w:rsidR="00C876ED" w:rsidRPr="002173DB">
              <w:instrText>pdf</w:instrText>
            </w:r>
            <w:r w:rsidR="00C876ED" w:rsidRPr="002173DB">
              <w:rPr>
                <w:lang w:val="uk-UA"/>
              </w:rPr>
              <w:instrText>" \</w:instrText>
            </w:r>
            <w:r w:rsidR="00C876ED" w:rsidRPr="002173DB">
              <w:instrText>h</w:instrText>
            </w:r>
            <w:r w:rsidR="00C876ED" w:rsidRPr="002173DB">
              <w:rPr>
                <w:lang w:val="uk-UA"/>
              </w:rPr>
              <w:instrText xml:space="preserve"> </w:instrText>
            </w:r>
            <w:r w:rsidR="00C876ED" w:rsidRPr="002173DB">
              <w:fldChar w:fldCharType="separate"/>
            </w:r>
            <w:r w:rsidR="2A6C212B" w:rsidRPr="002173D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https://org2.knuba.edu.ua/pluginfile.php/220930/mod_resource/content/2/I%D0%BD%D0%B6_%D0%B3%D0%B5%D0%BE.pdf</w:t>
            </w:r>
            <w:r w:rsidR="00C876ED" w:rsidRPr="002173D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fldChar w:fldCharType="end"/>
            </w:r>
          </w:p>
          <w:p w14:paraId="439A386D" w14:textId="105EE7CA" w:rsidR="00EC1558" w:rsidRPr="002173DB" w:rsidRDefault="00EC1558" w:rsidP="008312EF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31" w:hanging="5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Методичні вказівки до виконання кваліфікаційної роботи здобувача ступеня вищої освіти «бакалавр». Розділ „Основи і фундаменти” </w:t>
            </w:r>
            <w:r w:rsidRPr="002173DB">
              <w:rPr>
                <w:rFonts w:ascii="Arial" w:hAnsi="Arial"/>
                <w:sz w:val="28"/>
                <w:szCs w:val="28"/>
                <w:lang w:val="uk-UA"/>
              </w:rPr>
              <w:t xml:space="preserve"> </w:t>
            </w:r>
            <w:r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студентів спеціальності 192 «Будівництво та цивільна інженерія»</w:t>
            </w:r>
            <w:r w:rsidRPr="002173DB">
              <w:rPr>
                <w:lang w:val="uk-UA"/>
              </w:rPr>
              <w:br/>
            </w:r>
            <w:r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освітньо-професійна програма: «Промислове і цивільне будівництво» –  К.: КНУБА, 2023. – 24с. </w:t>
            </w:r>
          </w:p>
          <w:p w14:paraId="67268EA6" w14:textId="0AE15EBD" w:rsidR="004568BF" w:rsidRPr="002173DB" w:rsidRDefault="00405D61" w:rsidP="0EE6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>
              <w:r w:rsidR="004568BF" w:rsidRPr="002173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https://org2.knuba.edu.ua/pluginfile.php/210217/mod_folder/content/0/Bakalavr.pdf?forcedownload=1</w:t>
              </w:r>
            </w:hyperlink>
          </w:p>
          <w:p w14:paraId="64E707BA" w14:textId="72CF27D4" w:rsidR="00B76614" w:rsidRPr="002173DB" w:rsidRDefault="00B76614" w:rsidP="4CA7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73DB" w:rsidRPr="002173DB" w14:paraId="1A32F93F" w14:textId="77777777" w:rsidTr="002173DB">
        <w:tc>
          <w:tcPr>
            <w:tcW w:w="3185" w:type="dxa"/>
            <w:shd w:val="clear" w:color="auto" w:fill="auto"/>
          </w:tcPr>
          <w:p w14:paraId="06E78214" w14:textId="77777777" w:rsidR="0065335E" w:rsidRPr="002173DB" w:rsidRDefault="0065335E" w:rsidP="005D155A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11339" w:type="dxa"/>
            <w:shd w:val="clear" w:color="auto" w:fill="auto"/>
            <w:vAlign w:val="center"/>
          </w:tcPr>
          <w:p w14:paraId="7A75F488" w14:textId="77777777" w:rsidR="0065335E" w:rsidRPr="002173DB" w:rsidRDefault="00EA1D11" w:rsidP="00EA1D11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173D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173DB" w:rsidRPr="002173DB" w14:paraId="617F59F8" w14:textId="77777777" w:rsidTr="002173DB">
        <w:tc>
          <w:tcPr>
            <w:tcW w:w="3185" w:type="dxa"/>
            <w:shd w:val="clear" w:color="auto" w:fill="auto"/>
          </w:tcPr>
          <w:p w14:paraId="3090B8D5" w14:textId="77777777" w:rsidR="0065335E" w:rsidRPr="002173DB" w:rsidRDefault="0065335E" w:rsidP="005D155A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11339" w:type="dxa"/>
            <w:shd w:val="clear" w:color="auto" w:fill="auto"/>
            <w:vAlign w:val="center"/>
          </w:tcPr>
          <w:p w14:paraId="3B0FA024" w14:textId="77777777" w:rsidR="0065335E" w:rsidRPr="002173DB" w:rsidRDefault="00EA1D11" w:rsidP="00EA1D11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173D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173DB" w:rsidRPr="002173DB" w14:paraId="25D600E2" w14:textId="77777777" w:rsidTr="002173DB">
        <w:tc>
          <w:tcPr>
            <w:tcW w:w="3185" w:type="dxa"/>
            <w:shd w:val="clear" w:color="auto" w:fill="auto"/>
          </w:tcPr>
          <w:p w14:paraId="6DAB7793" w14:textId="77777777" w:rsidR="0065335E" w:rsidRPr="002173DB" w:rsidRDefault="0065335E" w:rsidP="005D155A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11339" w:type="dxa"/>
            <w:shd w:val="clear" w:color="auto" w:fill="auto"/>
            <w:vAlign w:val="center"/>
          </w:tcPr>
          <w:p w14:paraId="6617459A" w14:textId="77777777" w:rsidR="0065335E" w:rsidRPr="002173DB" w:rsidRDefault="00EA1D11" w:rsidP="00EA1D11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173D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173DB" w:rsidRPr="002173DB" w14:paraId="0A6C0335" w14:textId="77777777" w:rsidTr="002173DB">
        <w:tc>
          <w:tcPr>
            <w:tcW w:w="3185" w:type="dxa"/>
            <w:shd w:val="clear" w:color="auto" w:fill="auto"/>
          </w:tcPr>
          <w:p w14:paraId="1DECB313" w14:textId="77777777" w:rsidR="0065335E" w:rsidRPr="002173DB" w:rsidRDefault="0065335E" w:rsidP="005D155A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11339" w:type="dxa"/>
            <w:shd w:val="clear" w:color="auto" w:fill="auto"/>
            <w:vAlign w:val="center"/>
          </w:tcPr>
          <w:p w14:paraId="6DF4398E" w14:textId="77777777" w:rsidR="0065335E" w:rsidRPr="002173DB" w:rsidRDefault="6F1B3DBC" w:rsidP="0EE6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73DB">
              <w:rPr>
                <w:rFonts w:ascii="Times New Roman" w:hAnsi="Times New Roman"/>
                <w:sz w:val="24"/>
                <w:szCs w:val="24"/>
                <w:lang w:val="uk-UA"/>
              </w:rPr>
              <w:t>Наукове консультування підприємств, установ НДДКР «Вдосконалення методів розрахунку будівельних конструкцій і основ» №0121</w:t>
            </w:r>
            <w:r w:rsidRPr="002173DB">
              <w:rPr>
                <w:rFonts w:ascii="Times New Roman" w:hAnsi="Times New Roman"/>
                <w:sz w:val="24"/>
                <w:szCs w:val="24"/>
              </w:rPr>
              <w:t>U</w:t>
            </w:r>
            <w:r w:rsidRPr="002173DB">
              <w:rPr>
                <w:rFonts w:ascii="Times New Roman" w:hAnsi="Times New Roman"/>
                <w:sz w:val="24"/>
                <w:szCs w:val="24"/>
                <w:lang w:val="uk-UA"/>
              </w:rPr>
              <w:t>113033 (наказ № 243 від 03.06.2021 р.).</w:t>
            </w:r>
          </w:p>
          <w:p w14:paraId="473E7A41" w14:textId="5F25585F" w:rsidR="0065335E" w:rsidRPr="002173DB" w:rsidRDefault="6F1B3DBC" w:rsidP="0EE619B9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3DB">
              <w:rPr>
                <w:rFonts w:ascii="Times New Roman" w:hAnsi="Times New Roman"/>
                <w:sz w:val="24"/>
                <w:szCs w:val="24"/>
                <w:lang w:val="uk-UA"/>
              </w:rPr>
              <w:t>Виконавець  робіт з обстеження будівель, пошкоджених внаслідок військових дій на території Макарівської ОТГ Бучанського району Київської області, договір №42-22 2022-2023 рік</w:t>
            </w:r>
          </w:p>
          <w:p w14:paraId="1C9E92A2" w14:textId="6EE26F0E" w:rsidR="0065335E" w:rsidRPr="002173DB" w:rsidRDefault="0065335E" w:rsidP="0EE619B9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2173DB" w:rsidRPr="002173DB" w14:paraId="3D6E3E59" w14:textId="77777777" w:rsidTr="002173DB">
        <w:tc>
          <w:tcPr>
            <w:tcW w:w="3185" w:type="dxa"/>
            <w:shd w:val="clear" w:color="auto" w:fill="auto"/>
          </w:tcPr>
          <w:p w14:paraId="6CC3BE20" w14:textId="77777777" w:rsidR="0065335E" w:rsidRPr="002173DB" w:rsidRDefault="0065335E" w:rsidP="005D155A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2173DB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2173DB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11339" w:type="dxa"/>
            <w:shd w:val="clear" w:color="auto" w:fill="auto"/>
            <w:vAlign w:val="center"/>
          </w:tcPr>
          <w:p w14:paraId="2C61C278" w14:textId="77777777" w:rsidR="0065335E" w:rsidRPr="002173DB" w:rsidRDefault="00EA1D11" w:rsidP="00EA1D11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173D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173DB" w:rsidRPr="002173DB" w14:paraId="4F790130" w14:textId="77777777" w:rsidTr="002173DB">
        <w:tc>
          <w:tcPr>
            <w:tcW w:w="3185" w:type="dxa"/>
            <w:shd w:val="clear" w:color="auto" w:fill="auto"/>
          </w:tcPr>
          <w:p w14:paraId="495AC47B" w14:textId="77777777" w:rsidR="00EA1D11" w:rsidRPr="002173DB" w:rsidRDefault="00EA1D11" w:rsidP="005D155A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11339" w:type="dxa"/>
            <w:shd w:val="clear" w:color="auto" w:fill="auto"/>
          </w:tcPr>
          <w:p w14:paraId="73E91289" w14:textId="2DEAF0F8" w:rsidR="00EA1D11" w:rsidRPr="002173DB" w:rsidRDefault="00EA1D11" w:rsidP="0021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</w:p>
        </w:tc>
      </w:tr>
      <w:tr w:rsidR="002173DB" w:rsidRPr="002173DB" w14:paraId="01505A17" w14:textId="77777777" w:rsidTr="002173DB">
        <w:tc>
          <w:tcPr>
            <w:tcW w:w="3185" w:type="dxa"/>
            <w:shd w:val="clear" w:color="auto" w:fill="auto"/>
          </w:tcPr>
          <w:p w14:paraId="702F6C2C" w14:textId="77777777" w:rsidR="00EA1D11" w:rsidRPr="002173DB" w:rsidRDefault="00EA1D11" w:rsidP="005D155A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11339" w:type="dxa"/>
            <w:shd w:val="clear" w:color="auto" w:fill="auto"/>
          </w:tcPr>
          <w:p w14:paraId="6655B6BD" w14:textId="5AFE253D" w:rsidR="003E27FA" w:rsidRPr="002173DB" w:rsidRDefault="003E27FA" w:rsidP="0EE6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2173DB" w:rsidRPr="002173DB" w14:paraId="7182BE95" w14:textId="77777777" w:rsidTr="002173DB">
        <w:tc>
          <w:tcPr>
            <w:tcW w:w="3185" w:type="dxa"/>
            <w:shd w:val="clear" w:color="auto" w:fill="auto"/>
          </w:tcPr>
          <w:p w14:paraId="029CC747" w14:textId="23A69D53" w:rsidR="00EA1D11" w:rsidRPr="002173DB" w:rsidRDefault="00EA1D11" w:rsidP="005D155A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11339" w:type="dxa"/>
            <w:shd w:val="clear" w:color="auto" w:fill="auto"/>
          </w:tcPr>
          <w:p w14:paraId="770A43BC" w14:textId="4971BDA7" w:rsidR="00EA1D11" w:rsidRPr="002173DB" w:rsidRDefault="00EA1D11" w:rsidP="003B0AB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Main features of lagoons development for agricultural purposes</w:t>
            </w:r>
            <w:r w:rsidR="00605029"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Oleg Malyshev, Andriy </w:t>
            </w:r>
            <w:proofErr w:type="spellStart"/>
            <w:r w:rsidR="00605029"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Rashenko</w:t>
            </w:r>
            <w:proofErr w:type="spellEnd"/>
            <w:r w:rsidR="00605029"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605029"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Tetiana</w:t>
            </w:r>
            <w:proofErr w:type="spellEnd"/>
            <w:r w:rsidR="00605029"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05029"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Dyptan</w:t>
            </w:r>
            <w:proofErr w:type="spellEnd"/>
            <w:r w:rsidR="00605029"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//</w:t>
            </w:r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Thesis of XII SCIENTIFIC CONFERENCE COMPOSITE STRUCTURES, ZIELONA GÓRA, 26-27.11.2020</w:t>
            </w:r>
            <w:r w:rsidR="1F6A25A2"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58145687" w14:textId="7CDDB9C8" w:rsidR="0A531785" w:rsidRPr="002173DB" w:rsidRDefault="00405D61" w:rsidP="0EE619B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1">
              <w:r w:rsidR="0A531785" w:rsidRPr="002173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 w:eastAsia="en-US"/>
                </w:rPr>
                <w:t>https://drive.google.com/file/d/1lczuBL2pv73JpX6jre_Bl2fW_eFZQS5q/view?usp=sharing</w:t>
              </w:r>
            </w:hyperlink>
          </w:p>
          <w:p w14:paraId="158464F7" w14:textId="57B933A2" w:rsidR="00B07018" w:rsidRPr="002173DB" w:rsidRDefault="00B07018" w:rsidP="0EE619B9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351"/>
              <w:rPr>
                <w:lang w:val="en-US" w:eastAsia="en-US"/>
              </w:rPr>
            </w:pP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Особливості</w:t>
            </w:r>
            <w:proofErr w:type="spellEnd"/>
            <w:r w:rsidRPr="00217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визначення</w:t>
            </w:r>
            <w:proofErr w:type="spellEnd"/>
            <w:r w:rsidRPr="00217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несучої</w:t>
            </w:r>
            <w:proofErr w:type="spellEnd"/>
            <w:r w:rsidRPr="00217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здатності</w:t>
            </w:r>
            <w:proofErr w:type="spellEnd"/>
            <w:r w:rsidRPr="00217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паль </w:t>
            </w: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різними</w:t>
            </w:r>
            <w:proofErr w:type="spellEnd"/>
            <w:r w:rsidRPr="00217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методами </w:t>
            </w:r>
            <w:proofErr w:type="gramStart"/>
            <w:r w:rsidRPr="00217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  Малишев</w:t>
            </w:r>
            <w:proofErr w:type="gramEnd"/>
            <w:r w:rsidRPr="00217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О.В.,  Мироненко О.О.  </w:t>
            </w:r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// Conference Proceedings of International scientific-practical conference of young scientists «BUILD-MASTER-CLASS-2020». - Kyiv: KNUCA, 2020.</w:t>
            </w:r>
          </w:p>
          <w:p w14:paraId="2292F4F2" w14:textId="5532F1F7" w:rsidR="272556BB" w:rsidRPr="002173DB" w:rsidRDefault="00405D61" w:rsidP="0EE619B9">
            <w:pPr>
              <w:tabs>
                <w:tab w:val="num" w:pos="360"/>
              </w:tabs>
              <w:spacing w:after="0" w:line="240" w:lineRule="auto"/>
              <w:rPr>
                <w:lang w:val="en-US" w:eastAsia="en-US"/>
              </w:rPr>
            </w:pPr>
            <w:hyperlink r:id="rId12">
              <w:r w:rsidR="272556BB" w:rsidRPr="002173DB">
                <w:rPr>
                  <w:rStyle w:val="a3"/>
                  <w:color w:val="auto"/>
                  <w:lang w:val="en-US" w:eastAsia="en-US"/>
                </w:rPr>
                <w:t>https://sites.google.com/view/bmc-conf/%D1%80%D0%B5%D0%B7%D1%83%D0%BB%D1%8C%D1%82%D0%B0%D1%82%D0%B8-%D0%BA%D0%BE%D0%BD%D1%84%D0%B5%D1%80%D0%B5%D0%BD%D1%86%D1%96%D1%97/%D0%B0%D1%80%D1%85%D1%96%D0%B2/2020</w:t>
              </w:r>
            </w:hyperlink>
          </w:p>
          <w:p w14:paraId="0C162159" w14:textId="60F827DB" w:rsidR="00B07018" w:rsidRPr="002173DB" w:rsidRDefault="00B07018" w:rsidP="003B0AB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MATHEMATICAL MODELLING OF PILE WORK IN SAND</w:t>
            </w:r>
            <w:r w:rsidR="00605029"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/ </w:t>
            </w:r>
            <w:r w:rsidRPr="002173DB">
              <w:rPr>
                <w:lang w:val="en-US"/>
              </w:rPr>
              <w:br/>
            </w:r>
            <w:r w:rsidR="00605029"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Oleg </w:t>
            </w:r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Malyshev</w:t>
            </w:r>
            <w:r w:rsidR="00605029"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// Challenges in Geotechnical Engineering </w:t>
            </w:r>
            <w:proofErr w:type="gramStart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2019 :</w:t>
            </w:r>
            <w:proofErr w:type="gramEnd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Proceedings of the Third international conference CGE-2019, (September 10–13 2019, </w:t>
            </w: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Zielona</w:t>
            </w:r>
            <w:proofErr w:type="spellEnd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Gora, 2019, – pp.20-21. (</w:t>
            </w: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тези</w:t>
            </w:r>
            <w:proofErr w:type="spellEnd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міжнародної</w:t>
            </w:r>
            <w:proofErr w:type="spellEnd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конференції</w:t>
            </w:r>
            <w:proofErr w:type="spellEnd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  <w:p w14:paraId="3B266E31" w14:textId="10117178" w:rsidR="2694E49C" w:rsidRPr="002173DB" w:rsidRDefault="00405D61" w:rsidP="0EE619B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3">
              <w:r w:rsidR="2694E49C" w:rsidRPr="002173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 w:eastAsia="en-US"/>
                </w:rPr>
                <w:t>https://drive.google.com/file/d/135ejU3XK4YHRnNtjd79OzHEye__FTwV_/view?usp=sharing</w:t>
              </w:r>
            </w:hyperlink>
          </w:p>
          <w:p w14:paraId="154B6EF1" w14:textId="04C99C30" w:rsidR="00B07018" w:rsidRPr="002173DB" w:rsidRDefault="00B07018" w:rsidP="003B0AB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BEARING CAPACITY OF SQUARE PILES IN WEAK CLAY SOIL</w:t>
            </w:r>
            <w:r w:rsidR="00605029"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Oleg Malyshev, </w:t>
            </w:r>
            <w:proofErr w:type="spellStart"/>
            <w:r w:rsidR="00605029"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Tetyana</w:t>
            </w:r>
            <w:proofErr w:type="spellEnd"/>
            <w:r w:rsidR="00605029"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05029"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Dyptan</w:t>
            </w:r>
            <w:proofErr w:type="spellEnd"/>
            <w:r w:rsidR="00605029"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// Challenges in Geotechnical Engineering </w:t>
            </w:r>
            <w:proofErr w:type="gramStart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2019 :</w:t>
            </w:r>
            <w:proofErr w:type="gramEnd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Proceedings of the Third international conference CGE-2019, September 10–13 2019, </w:t>
            </w: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Zielona</w:t>
            </w:r>
            <w:proofErr w:type="spellEnd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Gora, 2019, – pp.20-21. (</w:t>
            </w: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тези</w:t>
            </w:r>
            <w:proofErr w:type="spellEnd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міжнародної</w:t>
            </w:r>
            <w:proofErr w:type="spellEnd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конференції</w:t>
            </w:r>
            <w:proofErr w:type="spellEnd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  <w:p w14:paraId="582A7503" w14:textId="252DE3F1" w:rsidR="2D34CCC1" w:rsidRPr="002173DB" w:rsidRDefault="00405D61" w:rsidP="0EE619B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4">
              <w:r w:rsidR="2D34CCC1" w:rsidRPr="002173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 w:eastAsia="en-US"/>
                </w:rPr>
                <w:t>https://drive.google.com/file/d/10FDhACUwImHE8zvAPSQrIHFtle6Qw2Tk/view?usp=sharing</w:t>
              </w:r>
            </w:hyperlink>
          </w:p>
          <w:p w14:paraId="090083F7" w14:textId="23DE94E1" w:rsidR="00B07018" w:rsidRPr="002173DB" w:rsidRDefault="00605029" w:rsidP="003B0AB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Comparison of the compression zone dimensions determined by different methods </w:t>
            </w:r>
            <w:r w:rsidRPr="002173D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// </w:t>
            </w:r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Oleg </w:t>
            </w:r>
            <w:proofErr w:type="gramStart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Malyshev,  </w:t>
            </w: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Pavlo</w:t>
            </w:r>
            <w:proofErr w:type="spellEnd"/>
            <w:proofErr w:type="gramEnd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Oliinyk</w:t>
            </w:r>
            <w:proofErr w:type="spellEnd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// Challenges in Geotechnical Engineering 2019 : Proceedings of the Third international conference CGE-2019, September 10–13 2019, </w:t>
            </w: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Zielona</w:t>
            </w:r>
            <w:proofErr w:type="spellEnd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Gora, 2019. (</w:t>
            </w: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тези</w:t>
            </w:r>
            <w:proofErr w:type="spellEnd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міжнародної</w:t>
            </w:r>
            <w:proofErr w:type="spellEnd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конференції</w:t>
            </w:r>
            <w:proofErr w:type="spellEnd"/>
            <w:r w:rsidRPr="002173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  <w:p w14:paraId="1D44BFE7" w14:textId="3C906B86" w:rsidR="00B07018" w:rsidRPr="002173DB" w:rsidRDefault="00405D61" w:rsidP="0EE619B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5">
              <w:r w:rsidR="57480D6D" w:rsidRPr="002173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 w:eastAsia="en-US"/>
                </w:rPr>
                <w:t>https://drive.google.com/file/d/1c7DE6PEeM2FZlRr9uOmMPngmve1MaRUY/view?usp=sharing</w:t>
              </w:r>
            </w:hyperlink>
          </w:p>
        </w:tc>
      </w:tr>
      <w:tr w:rsidR="002173DB" w:rsidRPr="002173DB" w14:paraId="567904E4" w14:textId="77777777" w:rsidTr="002173DB">
        <w:tc>
          <w:tcPr>
            <w:tcW w:w="3185" w:type="dxa"/>
            <w:shd w:val="clear" w:color="auto" w:fill="auto"/>
          </w:tcPr>
          <w:p w14:paraId="3FD646C6" w14:textId="77777777" w:rsidR="00EA1D11" w:rsidRPr="002173DB" w:rsidRDefault="00EA1D11" w:rsidP="005D155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2173DB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2173DB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</w:t>
            </w:r>
            <w:r w:rsidRPr="002173DB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11339" w:type="dxa"/>
            <w:shd w:val="clear" w:color="auto" w:fill="auto"/>
            <w:vAlign w:val="center"/>
          </w:tcPr>
          <w:p w14:paraId="1A660275" w14:textId="77777777" w:rsidR="00EA1D11" w:rsidRPr="002173DB" w:rsidRDefault="00EA1D11" w:rsidP="00EA1D11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173D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173DB" w:rsidRPr="002173DB" w14:paraId="18E979DB" w14:textId="77777777" w:rsidTr="002173DB">
        <w:tc>
          <w:tcPr>
            <w:tcW w:w="3185" w:type="dxa"/>
            <w:shd w:val="clear" w:color="auto" w:fill="auto"/>
          </w:tcPr>
          <w:p w14:paraId="7BBD761E" w14:textId="77777777" w:rsidR="00EA1D11" w:rsidRPr="002173DB" w:rsidRDefault="00EA1D11" w:rsidP="005D155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2173DB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2173DB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11339" w:type="dxa"/>
            <w:shd w:val="clear" w:color="auto" w:fill="auto"/>
            <w:vAlign w:val="center"/>
          </w:tcPr>
          <w:p w14:paraId="2E694E31" w14:textId="77777777" w:rsidR="00EA1D11" w:rsidRPr="002173DB" w:rsidRDefault="00EA1D11" w:rsidP="00EA1D11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173D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173DB" w:rsidRPr="002173DB" w14:paraId="62075C7E" w14:textId="77777777" w:rsidTr="002173DB">
        <w:tc>
          <w:tcPr>
            <w:tcW w:w="3185" w:type="dxa"/>
            <w:shd w:val="clear" w:color="auto" w:fill="auto"/>
          </w:tcPr>
          <w:p w14:paraId="4FF4880C" w14:textId="77777777" w:rsidR="00EA1D11" w:rsidRPr="002173DB" w:rsidRDefault="00EA1D11" w:rsidP="005D155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2173DB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2173DB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2173DB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2173DB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11339" w:type="dxa"/>
            <w:shd w:val="clear" w:color="auto" w:fill="auto"/>
            <w:vAlign w:val="center"/>
          </w:tcPr>
          <w:p w14:paraId="731404C1" w14:textId="77777777" w:rsidR="00EA1D11" w:rsidRPr="002173DB" w:rsidRDefault="00EA1D11" w:rsidP="00EA1D11">
            <w:pPr>
              <w:pStyle w:val="11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 w:rsidRPr="002173DB">
              <w:rPr>
                <w:rStyle w:val="rvts82"/>
                <w:sz w:val="24"/>
                <w:szCs w:val="24"/>
                <w:lang w:val="uk-UA"/>
              </w:rPr>
              <w:t>-</w:t>
            </w:r>
          </w:p>
        </w:tc>
      </w:tr>
      <w:tr w:rsidR="002173DB" w:rsidRPr="002173DB" w14:paraId="0A206AD8" w14:textId="77777777" w:rsidTr="002173DB">
        <w:tc>
          <w:tcPr>
            <w:tcW w:w="3185" w:type="dxa"/>
            <w:shd w:val="clear" w:color="auto" w:fill="auto"/>
          </w:tcPr>
          <w:p w14:paraId="4F743BB1" w14:textId="77777777" w:rsidR="00EA1D11" w:rsidRPr="002173DB" w:rsidRDefault="00EA1D11" w:rsidP="005D155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1339" w:type="dxa"/>
            <w:shd w:val="clear" w:color="auto" w:fill="auto"/>
            <w:vAlign w:val="center"/>
          </w:tcPr>
          <w:p w14:paraId="3922E10C" w14:textId="77777777" w:rsidR="00EA1D11" w:rsidRPr="002173DB" w:rsidRDefault="00EA1D11" w:rsidP="00EA1D11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173D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173DB" w:rsidRPr="002173DB" w14:paraId="4DBFF847" w14:textId="77777777" w:rsidTr="002173DB">
        <w:tc>
          <w:tcPr>
            <w:tcW w:w="3185" w:type="dxa"/>
            <w:shd w:val="clear" w:color="auto" w:fill="auto"/>
          </w:tcPr>
          <w:p w14:paraId="18AFA003" w14:textId="77777777" w:rsidR="00EA1D11" w:rsidRPr="002173DB" w:rsidRDefault="00EA1D11" w:rsidP="005D155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1339" w:type="dxa"/>
            <w:shd w:val="clear" w:color="auto" w:fill="auto"/>
            <w:vAlign w:val="center"/>
          </w:tcPr>
          <w:p w14:paraId="249A47C4" w14:textId="77777777" w:rsidR="00EA1D11" w:rsidRPr="002173DB" w:rsidRDefault="00EA1D11" w:rsidP="00EA1D11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173D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173DB" w:rsidRPr="002173DB" w14:paraId="3159B7FB" w14:textId="77777777" w:rsidTr="002173DB">
        <w:tc>
          <w:tcPr>
            <w:tcW w:w="3185" w:type="dxa"/>
            <w:shd w:val="clear" w:color="auto" w:fill="auto"/>
          </w:tcPr>
          <w:p w14:paraId="58A49FF9" w14:textId="77777777" w:rsidR="00EA1D11" w:rsidRPr="002173DB" w:rsidRDefault="00EA1D11" w:rsidP="005D155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11339" w:type="dxa"/>
            <w:shd w:val="clear" w:color="auto" w:fill="auto"/>
            <w:vAlign w:val="center"/>
          </w:tcPr>
          <w:p w14:paraId="3E99E7AD" w14:textId="77777777" w:rsidR="00EA1D11" w:rsidRPr="002173DB" w:rsidRDefault="00EA1D11" w:rsidP="00EA1D11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173D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173DB" w:rsidRPr="002173DB" w14:paraId="28D98512" w14:textId="77777777" w:rsidTr="002173DB">
        <w:tc>
          <w:tcPr>
            <w:tcW w:w="3185" w:type="dxa"/>
            <w:shd w:val="clear" w:color="auto" w:fill="auto"/>
          </w:tcPr>
          <w:p w14:paraId="59F3F3BF" w14:textId="77777777" w:rsidR="00EA1D11" w:rsidRPr="002173DB" w:rsidRDefault="00EA1D11" w:rsidP="005D155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11339" w:type="dxa"/>
            <w:shd w:val="clear" w:color="auto" w:fill="auto"/>
            <w:vAlign w:val="center"/>
          </w:tcPr>
          <w:p w14:paraId="7EDABEE0" w14:textId="72F2403B" w:rsidR="00EA1D11" w:rsidRPr="002173DB" w:rsidRDefault="00EA1D11" w:rsidP="00EA1D11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«Українського товариства механіки ґрунтів, геотехніки і фундаментобудування», що входить до міжнародного товариства механіки ґрунтів та геотехніки (</w:t>
            </w:r>
            <w:r w:rsidRPr="002173DB">
              <w:rPr>
                <w:rFonts w:ascii="Times New Roman" w:hAnsi="Times New Roman" w:cs="Times New Roman"/>
                <w:sz w:val="24"/>
                <w:szCs w:val="24"/>
              </w:rPr>
              <w:t>ISSMGE</w:t>
            </w:r>
            <w:r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55C708A1" w:rsidRPr="00217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Посвідчення №194</w:t>
            </w:r>
          </w:p>
        </w:tc>
      </w:tr>
      <w:tr w:rsidR="002173DB" w:rsidRPr="002173DB" w14:paraId="51336F68" w14:textId="77777777" w:rsidTr="002173DB">
        <w:tc>
          <w:tcPr>
            <w:tcW w:w="3185" w:type="dxa"/>
            <w:shd w:val="clear" w:color="auto" w:fill="auto"/>
          </w:tcPr>
          <w:p w14:paraId="3BD2DA62" w14:textId="77777777" w:rsidR="00EA1D11" w:rsidRPr="002173DB" w:rsidRDefault="00EA1D11" w:rsidP="005D155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3DB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11339" w:type="dxa"/>
            <w:shd w:val="clear" w:color="auto" w:fill="auto"/>
            <w:vAlign w:val="center"/>
          </w:tcPr>
          <w:p w14:paraId="2310A916" w14:textId="2C57A543" w:rsidR="00EA1D11" w:rsidRPr="002173DB" w:rsidRDefault="60E8A17E" w:rsidP="0021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173DB">
              <w:rPr>
                <w:rStyle w:val="rvts82"/>
                <w:rFonts w:ascii="Times New Roman" w:eastAsia="Times New Roman" w:hAnsi="Times New Roman" w:cs="Times New Roman"/>
                <w:sz w:val="24"/>
                <w:szCs w:val="24"/>
              </w:rPr>
              <w:t xml:space="preserve">ТОВ «ІБК-П», </w:t>
            </w:r>
            <w:proofErr w:type="spellStart"/>
            <w:r w:rsidRPr="002173DB">
              <w:rPr>
                <w:rStyle w:val="rvts82"/>
                <w:rFonts w:ascii="Times New Roman" w:eastAsia="Times New Roman" w:hAnsi="Times New Roman" w:cs="Times New Roman"/>
                <w:sz w:val="24"/>
                <w:szCs w:val="24"/>
              </w:rPr>
              <w:t>інженер</w:t>
            </w:r>
            <w:proofErr w:type="spellEnd"/>
            <w:r w:rsidRPr="002173DB">
              <w:rPr>
                <w:rStyle w:val="rvts82"/>
                <w:rFonts w:ascii="Times New Roman" w:eastAsia="Times New Roman" w:hAnsi="Times New Roman" w:cs="Times New Roman"/>
                <w:sz w:val="24"/>
                <w:szCs w:val="24"/>
              </w:rPr>
              <w:t>, з 201</w:t>
            </w:r>
            <w:r w:rsidR="002173DB" w:rsidRPr="002173DB">
              <w:rPr>
                <w:rStyle w:val="rvts82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173DB">
              <w:rPr>
                <w:rStyle w:val="rvts82"/>
                <w:rFonts w:ascii="Times New Roman" w:eastAsia="Times New Roman" w:hAnsi="Times New Roman" w:cs="Times New Roman"/>
                <w:sz w:val="24"/>
                <w:szCs w:val="24"/>
              </w:rPr>
              <w:t xml:space="preserve"> р. по </w:t>
            </w:r>
            <w:proofErr w:type="spellStart"/>
            <w:r w:rsidRPr="002173DB">
              <w:rPr>
                <w:rStyle w:val="rvts82"/>
                <w:rFonts w:ascii="Times New Roman" w:eastAsia="Times New Roman" w:hAnsi="Times New Roman" w:cs="Times New Roman"/>
                <w:sz w:val="24"/>
                <w:szCs w:val="24"/>
              </w:rPr>
              <w:t>теперішній</w:t>
            </w:r>
            <w:proofErr w:type="spellEnd"/>
            <w:r w:rsidRPr="002173DB">
              <w:rPr>
                <w:rStyle w:val="rvts82"/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</w:tbl>
    <w:p w14:paraId="3D45CE62" w14:textId="77777777" w:rsidR="0065335E" w:rsidRPr="002173DB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2173DB" w:rsidSect="002173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3FD0" w14:textId="77777777" w:rsidR="00405D61" w:rsidRDefault="00405D61" w:rsidP="0065335E">
      <w:pPr>
        <w:spacing w:after="0" w:line="240" w:lineRule="auto"/>
      </w:pPr>
      <w:r>
        <w:separator/>
      </w:r>
    </w:p>
  </w:endnote>
  <w:endnote w:type="continuationSeparator" w:id="0">
    <w:p w14:paraId="13F07A8D" w14:textId="77777777" w:rsidR="00405D61" w:rsidRDefault="00405D61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A67B" w14:textId="77777777" w:rsidR="00405D61" w:rsidRDefault="00405D61" w:rsidP="0065335E">
      <w:pPr>
        <w:spacing w:after="0" w:line="240" w:lineRule="auto"/>
      </w:pPr>
      <w:r>
        <w:separator/>
      </w:r>
    </w:p>
  </w:footnote>
  <w:footnote w:type="continuationSeparator" w:id="0">
    <w:p w14:paraId="322BE0AD" w14:textId="77777777" w:rsidR="00405D61" w:rsidRDefault="00405D61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099"/>
    <w:multiLevelType w:val="hybridMultilevel"/>
    <w:tmpl w:val="E408CD0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27330A8A"/>
    <w:multiLevelType w:val="hybridMultilevel"/>
    <w:tmpl w:val="1ECCDF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10A4"/>
    <w:multiLevelType w:val="hybridMultilevel"/>
    <w:tmpl w:val="1ECCDF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B5942"/>
    <w:multiLevelType w:val="hybridMultilevel"/>
    <w:tmpl w:val="753CF71E"/>
    <w:lvl w:ilvl="0" w:tplc="FB720F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7E84"/>
    <w:multiLevelType w:val="hybridMultilevel"/>
    <w:tmpl w:val="99F82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71A9E"/>
    <w:multiLevelType w:val="hybridMultilevel"/>
    <w:tmpl w:val="99F82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F1315"/>
    <w:multiLevelType w:val="hybridMultilevel"/>
    <w:tmpl w:val="C4661C32"/>
    <w:lvl w:ilvl="0" w:tplc="91B09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74BB9"/>
    <w:multiLevelType w:val="hybridMultilevel"/>
    <w:tmpl w:val="F614FC54"/>
    <w:lvl w:ilvl="0" w:tplc="DF0EDC1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55A42"/>
    <w:multiLevelType w:val="hybridMultilevel"/>
    <w:tmpl w:val="99F82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474176"/>
    <w:multiLevelType w:val="hybridMultilevel"/>
    <w:tmpl w:val="99F82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94070"/>
    <w:multiLevelType w:val="hybridMultilevel"/>
    <w:tmpl w:val="1ECCDF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12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D1230"/>
    <w:rsid w:val="001B00C2"/>
    <w:rsid w:val="002012D8"/>
    <w:rsid w:val="002173DB"/>
    <w:rsid w:val="002434CB"/>
    <w:rsid w:val="00264FB1"/>
    <w:rsid w:val="00267334"/>
    <w:rsid w:val="0033669C"/>
    <w:rsid w:val="00362180"/>
    <w:rsid w:val="003B0ABE"/>
    <w:rsid w:val="003E27FA"/>
    <w:rsid w:val="00405D61"/>
    <w:rsid w:val="004568BF"/>
    <w:rsid w:val="004C14E2"/>
    <w:rsid w:val="004F42BA"/>
    <w:rsid w:val="005119C8"/>
    <w:rsid w:val="00531EFB"/>
    <w:rsid w:val="00571755"/>
    <w:rsid w:val="00582676"/>
    <w:rsid w:val="005C7699"/>
    <w:rsid w:val="005D155A"/>
    <w:rsid w:val="00605029"/>
    <w:rsid w:val="00616124"/>
    <w:rsid w:val="00626ED9"/>
    <w:rsid w:val="0065335E"/>
    <w:rsid w:val="006F66ED"/>
    <w:rsid w:val="007043D3"/>
    <w:rsid w:val="0074175F"/>
    <w:rsid w:val="0077369D"/>
    <w:rsid w:val="007D668B"/>
    <w:rsid w:val="007F1B00"/>
    <w:rsid w:val="00817ACF"/>
    <w:rsid w:val="00855EC2"/>
    <w:rsid w:val="00862250"/>
    <w:rsid w:val="0089724D"/>
    <w:rsid w:val="008B2653"/>
    <w:rsid w:val="008F13E4"/>
    <w:rsid w:val="0092340D"/>
    <w:rsid w:val="0093579B"/>
    <w:rsid w:val="009822F0"/>
    <w:rsid w:val="00984B12"/>
    <w:rsid w:val="009B0D50"/>
    <w:rsid w:val="009E3E5F"/>
    <w:rsid w:val="00A04427"/>
    <w:rsid w:val="00A11C5D"/>
    <w:rsid w:val="00A2770B"/>
    <w:rsid w:val="00A3230C"/>
    <w:rsid w:val="00AE4D27"/>
    <w:rsid w:val="00B07018"/>
    <w:rsid w:val="00B76614"/>
    <w:rsid w:val="00C1799F"/>
    <w:rsid w:val="00C84368"/>
    <w:rsid w:val="00C876ED"/>
    <w:rsid w:val="00CB47A4"/>
    <w:rsid w:val="00D435BC"/>
    <w:rsid w:val="00D76C3E"/>
    <w:rsid w:val="00DD4D3E"/>
    <w:rsid w:val="00E96DB6"/>
    <w:rsid w:val="00EA1D11"/>
    <w:rsid w:val="00EA32B7"/>
    <w:rsid w:val="00EC1558"/>
    <w:rsid w:val="00F52BC1"/>
    <w:rsid w:val="00F53C51"/>
    <w:rsid w:val="00F86587"/>
    <w:rsid w:val="00FC0736"/>
    <w:rsid w:val="01DCE06C"/>
    <w:rsid w:val="02A7DED2"/>
    <w:rsid w:val="036ED85E"/>
    <w:rsid w:val="0443AF33"/>
    <w:rsid w:val="0A531785"/>
    <w:rsid w:val="0B377C4D"/>
    <w:rsid w:val="0CB062EB"/>
    <w:rsid w:val="0EA168F3"/>
    <w:rsid w:val="0EE619B9"/>
    <w:rsid w:val="0FF94A17"/>
    <w:rsid w:val="14BB74D0"/>
    <w:rsid w:val="16999DB2"/>
    <w:rsid w:val="17FB0318"/>
    <w:rsid w:val="18E6D885"/>
    <w:rsid w:val="1A9B77D3"/>
    <w:rsid w:val="1BAB7464"/>
    <w:rsid w:val="1BC96C8D"/>
    <w:rsid w:val="1C80C678"/>
    <w:rsid w:val="1CCE743B"/>
    <w:rsid w:val="1DD67BF0"/>
    <w:rsid w:val="1EB4CB31"/>
    <w:rsid w:val="1F6A25A2"/>
    <w:rsid w:val="20EE7180"/>
    <w:rsid w:val="216CA7E8"/>
    <w:rsid w:val="22FC8BFB"/>
    <w:rsid w:val="24D98620"/>
    <w:rsid w:val="25AAC3B2"/>
    <w:rsid w:val="26755681"/>
    <w:rsid w:val="2694E49C"/>
    <w:rsid w:val="272556BB"/>
    <w:rsid w:val="2A6C212B"/>
    <w:rsid w:val="2BF4E29E"/>
    <w:rsid w:val="2C769B26"/>
    <w:rsid w:val="2D34CCC1"/>
    <w:rsid w:val="2E9CDF21"/>
    <w:rsid w:val="3103DC2F"/>
    <w:rsid w:val="32EB1F11"/>
    <w:rsid w:val="3571BA86"/>
    <w:rsid w:val="3718671E"/>
    <w:rsid w:val="376614E1"/>
    <w:rsid w:val="397AB5CC"/>
    <w:rsid w:val="3A14D7CA"/>
    <w:rsid w:val="3A59F39E"/>
    <w:rsid w:val="3AB2E267"/>
    <w:rsid w:val="3AF2EB4A"/>
    <w:rsid w:val="3B3DC465"/>
    <w:rsid w:val="3D8D52A1"/>
    <w:rsid w:val="3DE75B85"/>
    <w:rsid w:val="3E5F2FF0"/>
    <w:rsid w:val="40426458"/>
    <w:rsid w:val="40AC705E"/>
    <w:rsid w:val="40C08A02"/>
    <w:rsid w:val="436FB6E3"/>
    <w:rsid w:val="43CAE885"/>
    <w:rsid w:val="43ECB8A7"/>
    <w:rsid w:val="4415D3C1"/>
    <w:rsid w:val="461B1C5D"/>
    <w:rsid w:val="4BCD2D6E"/>
    <w:rsid w:val="4CA76EED"/>
    <w:rsid w:val="4D2A4464"/>
    <w:rsid w:val="4E5EA2FD"/>
    <w:rsid w:val="524E1CC4"/>
    <w:rsid w:val="55355649"/>
    <w:rsid w:val="55475B69"/>
    <w:rsid w:val="55C708A1"/>
    <w:rsid w:val="563528D6"/>
    <w:rsid w:val="565E21C7"/>
    <w:rsid w:val="57250949"/>
    <w:rsid w:val="57480D6D"/>
    <w:rsid w:val="57F6E0E7"/>
    <w:rsid w:val="58941426"/>
    <w:rsid w:val="58B4B328"/>
    <w:rsid w:val="58D57D8A"/>
    <w:rsid w:val="5ABE2497"/>
    <w:rsid w:val="5BC7D7DD"/>
    <w:rsid w:val="5D9CFF1A"/>
    <w:rsid w:val="5FB8BB55"/>
    <w:rsid w:val="607026FD"/>
    <w:rsid w:val="60E8A17E"/>
    <w:rsid w:val="612803E4"/>
    <w:rsid w:val="641D444A"/>
    <w:rsid w:val="6494251D"/>
    <w:rsid w:val="663E9138"/>
    <w:rsid w:val="66E98A34"/>
    <w:rsid w:val="6989AF84"/>
    <w:rsid w:val="6D9CE4A8"/>
    <w:rsid w:val="6F1B3DBC"/>
    <w:rsid w:val="6F8AF0D0"/>
    <w:rsid w:val="7231EAA1"/>
    <w:rsid w:val="72739D94"/>
    <w:rsid w:val="731C748D"/>
    <w:rsid w:val="742A51EE"/>
    <w:rsid w:val="74B46532"/>
    <w:rsid w:val="78F8B7DE"/>
    <w:rsid w:val="797BC6BB"/>
    <w:rsid w:val="7A922CDE"/>
    <w:rsid w:val="7DAD19E2"/>
    <w:rsid w:val="7E64E751"/>
    <w:rsid w:val="7EC8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C6E2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18"/>
    <w:rPr>
      <w:rFonts w:ascii="Calibri" w:eastAsia="SimSun" w:hAnsi="Calibri" w:cs="SimSun"/>
      <w:lang w:eastAsia="ru-RU"/>
    </w:rPr>
  </w:style>
  <w:style w:type="paragraph" w:styleId="1">
    <w:name w:val="heading 1"/>
    <w:basedOn w:val="a"/>
    <w:link w:val="10"/>
    <w:uiPriority w:val="9"/>
    <w:qFormat/>
    <w:rsid w:val="00A04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previewtxt">
    <w:name w:val="previewtxt"/>
    <w:basedOn w:val="a0"/>
    <w:rsid w:val="00EA1D11"/>
    <w:rPr>
      <w:rFonts w:cs="Times New Roman"/>
    </w:rPr>
  </w:style>
  <w:style w:type="paragraph" w:styleId="aa">
    <w:name w:val="List Paragraph"/>
    <w:basedOn w:val="a"/>
    <w:uiPriority w:val="34"/>
    <w:qFormat/>
    <w:rsid w:val="00EA1D11"/>
    <w:pPr>
      <w:ind w:left="720"/>
      <w:contextualSpacing/>
    </w:pPr>
  </w:style>
  <w:style w:type="paragraph" w:customStyle="1" w:styleId="ab">
    <w:name w:val="Îáû÷íûé"/>
    <w:rsid w:val="00D435BC"/>
    <w:pPr>
      <w:spacing w:after="0" w:line="240" w:lineRule="auto"/>
    </w:pPr>
    <w:rPr>
      <w:rFonts w:ascii="Kudriashov" w:eastAsia="Times New Roman" w:hAnsi="Kudriashov" w:cs="Times New Roman"/>
      <w:sz w:val="32"/>
      <w:szCs w:val="20"/>
      <w:lang w:val="uk-UA" w:eastAsia="ru-RU"/>
    </w:rPr>
  </w:style>
  <w:style w:type="paragraph" w:customStyle="1" w:styleId="Keywords">
    <w:name w:val="Keywords"/>
    <w:basedOn w:val="a"/>
    <w:uiPriority w:val="99"/>
    <w:rsid w:val="00D76C3E"/>
    <w:pPr>
      <w:suppressAutoHyphens/>
      <w:spacing w:before="180" w:after="120" w:line="240" w:lineRule="auto"/>
    </w:pPr>
    <w:rPr>
      <w:rFonts w:ascii="Times New Roman" w:eastAsia="Times New Roman" w:hAnsi="Times New Roman" w:cs="Times New Roman"/>
      <w:i/>
      <w:iCs/>
      <w:sz w:val="18"/>
      <w:szCs w:val="24"/>
      <w:lang w:val="en-GB" w:eastAsia="ar-SA"/>
    </w:rPr>
  </w:style>
  <w:style w:type="paragraph" w:styleId="3">
    <w:name w:val="Body Text Indent 3"/>
    <w:basedOn w:val="a"/>
    <w:link w:val="30"/>
    <w:uiPriority w:val="99"/>
    <w:semiHidden/>
    <w:rsid w:val="00D76C3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D76C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A0442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FontStyle22">
    <w:name w:val="Font Style22"/>
    <w:uiPriority w:val="99"/>
    <w:rsid w:val="00B76614"/>
    <w:rPr>
      <w:rFonts w:ascii="Century Schoolbook" w:hAnsi="Century Schoolbook" w:cs="Century Schoolbook"/>
      <w:b/>
      <w:bCs/>
      <w:spacing w:val="-10"/>
      <w:sz w:val="22"/>
      <w:szCs w:val="22"/>
    </w:rPr>
  </w:style>
  <w:style w:type="character" w:customStyle="1" w:styleId="FontStyle17">
    <w:name w:val="Font Style17"/>
    <w:uiPriority w:val="99"/>
    <w:rsid w:val="00B76614"/>
    <w:rPr>
      <w:rFonts w:ascii="Georgia" w:hAnsi="Georgia" w:cs="Georgia"/>
      <w:b/>
      <w:bCs/>
      <w:sz w:val="16"/>
      <w:szCs w:val="16"/>
    </w:rPr>
  </w:style>
  <w:style w:type="character" w:customStyle="1" w:styleId="FontStyle20">
    <w:name w:val="Font Style20"/>
    <w:uiPriority w:val="99"/>
    <w:rsid w:val="00B76614"/>
    <w:rPr>
      <w:rFonts w:ascii="Georgia" w:hAnsi="Georgia" w:cs="Georgia"/>
      <w:b/>
      <w:bCs/>
      <w:smallCaps/>
      <w:sz w:val="18"/>
      <w:szCs w:val="18"/>
    </w:rPr>
  </w:style>
  <w:style w:type="character" w:customStyle="1" w:styleId="FontStyle21">
    <w:name w:val="Font Style21"/>
    <w:uiPriority w:val="99"/>
    <w:rsid w:val="00B76614"/>
    <w:rPr>
      <w:rFonts w:ascii="Georgia" w:hAnsi="Georgia" w:cs="Georgia"/>
      <w:sz w:val="22"/>
      <w:szCs w:val="22"/>
    </w:rPr>
  </w:style>
  <w:style w:type="character" w:customStyle="1" w:styleId="normaltextrun">
    <w:name w:val="normaltextrun"/>
    <w:basedOn w:val="a0"/>
    <w:rsid w:val="00B07018"/>
  </w:style>
  <w:style w:type="character" w:customStyle="1" w:styleId="eop">
    <w:name w:val="eop"/>
    <w:basedOn w:val="a0"/>
    <w:rsid w:val="00B07018"/>
  </w:style>
  <w:style w:type="character" w:styleId="ac">
    <w:name w:val="annotation reference"/>
    <w:basedOn w:val="a0"/>
    <w:uiPriority w:val="99"/>
    <w:semiHidden/>
    <w:unhideWhenUsed/>
    <w:rsid w:val="00A2770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2770B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A2770B"/>
    <w:rPr>
      <w:rFonts w:ascii="Calibri" w:eastAsia="SimSun" w:hAnsi="Calibri" w:cs="SimSu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770B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A2770B"/>
    <w:rPr>
      <w:rFonts w:ascii="Calibri" w:eastAsia="SimSun" w:hAnsi="Calibri" w:cs="SimSu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2.knuba.edu.ua/pluginfile.php/210217/mod_folder/content/0/01_%D0%92%D0%B8%D0%B7%D0%BD%D0%B0%D1%87%D0%B5%D0%BD%D0%BD%D1%8F%20%D1%82%D0%B8%D1%81%D0%BA%D1%83%20%D0%B3%D1%80%D1%83%D0%BD%D1%82%D1%83_compressed.pdf?forcedownload=1" TargetMode="External"/><Relationship Id="rId13" Type="http://schemas.openxmlformats.org/officeDocument/2006/relationships/hyperlink" Target="https://drive.google.com/file/d/135ejU3XK4YHRnNtjd79OzHEye__FTwV_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2347/0475-1132.40.2020.58-64" TargetMode="External"/><Relationship Id="rId12" Type="http://schemas.openxmlformats.org/officeDocument/2006/relationships/hyperlink" Target="https://sites.google.com/view/bmc-conf/%D1%80%D0%B5%D0%B7%D1%83%D0%BB%D1%8C%D1%82%D0%B0%D1%82%D0%B8-%D0%BA%D0%BE%D0%BD%D1%84%D0%B5%D1%80%D0%B5%D0%BD%D1%86%D1%96%D1%97/%D0%B0%D1%80%D1%85%D1%96%D0%B2/20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lczuBL2pv73JpX6jre_Bl2fW_eFZQS5q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c7DE6PEeM2FZlRr9uOmMPngmve1MaRUY/view?usp=sharing" TargetMode="External"/><Relationship Id="rId10" Type="http://schemas.openxmlformats.org/officeDocument/2006/relationships/hyperlink" Target="https://org2.knuba.edu.ua/pluginfile.php/210217/mod_folder/content/0/Bakalavr.pdf?forcedownloa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2.knuba.edu.ua/pluginfile.php/210217/mod_folder/content/0/02_%D0%A0%D0%BE%D0%B7%D1%80%D0%B0%D1%85%D1%83%D0%BD%D0%BE%D0%BA%20%D1%81%D1%82%D1%96%D0%B9%D0%BA%D1%96%D1%81%D1%82%D1%96.pdf?forcedownload=1" TargetMode="External"/><Relationship Id="rId14" Type="http://schemas.openxmlformats.org/officeDocument/2006/relationships/hyperlink" Target="https://drive.google.com/file/d/10FDhACUwImHE8zvAPSQrIHFtle6Qw2Tk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8550</Words>
  <Characters>4875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Носенко Віктор Сергійович Viktor Nosenko</cp:lastModifiedBy>
  <cp:revision>30</cp:revision>
  <dcterms:created xsi:type="dcterms:W3CDTF">2022-11-11T09:37:00Z</dcterms:created>
  <dcterms:modified xsi:type="dcterms:W3CDTF">2024-02-20T11:52:00Z</dcterms:modified>
</cp:coreProperties>
</file>