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1201"/>
        <w:tblW w:w="1499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7"/>
        <w:gridCol w:w="8505"/>
        <w:tblGridChange w:id="0">
          <w:tblGrid>
            <w:gridCol w:w="6487"/>
            <w:gridCol w:w="8505"/>
          </w:tblGrid>
        </w:tblGridChange>
      </w:tblGrid>
      <w:tr>
        <w:trPr>
          <w:cantSplit w:val="0"/>
          <w:trHeight w:val="144" w:hRule="atLeast"/>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28"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Кафедра___</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І</w:t>
            </w:r>
            <w:r w:rsidDel="00000000" w:rsidR="00000000" w:rsidRPr="00000000">
              <w:rPr>
                <w:rFonts w:ascii="Times New Roman" w:cs="Times New Roman" w:eastAsia="Times New Roman" w:hAnsi="Times New Roman"/>
                <w:b w:val="0"/>
                <w:i w:val="0"/>
                <w:smallCaps w:val="0"/>
                <w:strike w:val="0"/>
                <w:color w:val="000000"/>
                <w:sz w:val="32"/>
                <w:szCs w:val="32"/>
                <w:u w:val="single"/>
                <w:shd w:fill="auto" w:val="clear"/>
                <w:vertAlign w:val="baseline"/>
                <w:rtl w:val="0"/>
              </w:rPr>
              <w:t xml:space="preserve">нформаційних технологій</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28" w:lineRule="auto"/>
              <w:ind w:left="2835"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ПІБ викладача____</w:t>
            </w:r>
            <w:r w:rsidDel="00000000" w:rsidR="00000000" w:rsidRPr="00000000">
              <w:rPr>
                <w:rFonts w:ascii="Times New Roman" w:cs="Times New Roman" w:eastAsia="Times New Roman" w:hAnsi="Times New Roman"/>
                <w:b w:val="0"/>
                <w:i w:val="0"/>
                <w:smallCaps w:val="0"/>
                <w:strike w:val="0"/>
                <w:color w:val="000000"/>
                <w:sz w:val="32"/>
                <w:szCs w:val="32"/>
                <w:u w:val="single"/>
                <w:shd w:fill="auto" w:val="clear"/>
                <w:vertAlign w:val="baseline"/>
                <w:rtl w:val="0"/>
              </w:rPr>
              <w:t xml:space="preserve">Гоц Владислав Володимирович</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28" w:lineRule="auto"/>
              <w:ind w:left="2835"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Посада__</w:t>
            </w:r>
            <w:r w:rsidDel="00000000" w:rsidR="00000000" w:rsidRPr="00000000">
              <w:rPr>
                <w:rFonts w:ascii="Times New Roman" w:cs="Times New Roman" w:eastAsia="Times New Roman" w:hAnsi="Times New Roman"/>
                <w:b w:val="0"/>
                <w:i w:val="0"/>
                <w:smallCaps w:val="0"/>
                <w:strike w:val="0"/>
                <w:color w:val="000000"/>
                <w:sz w:val="32"/>
                <w:szCs w:val="32"/>
                <w:u w:val="single"/>
                <w:shd w:fill="auto" w:val="clear"/>
                <w:vertAlign w:val="baseline"/>
                <w:rtl w:val="0"/>
              </w:rPr>
              <w:t xml:space="preserve">доцент</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___________________</w:t>
            </w:r>
            <w:r w:rsidDel="00000000" w:rsidR="00000000" w:rsidRPr="00000000">
              <w:rPr>
                <w:rtl w:val="0"/>
              </w:rPr>
            </w:r>
          </w:p>
        </w:tc>
      </w:tr>
      <w:tr>
        <w:trPr>
          <w:cantSplit w:val="0"/>
          <w:trHeight w:val="652" w:hRule="atLeast"/>
          <w:tblHeader w:val="0"/>
        </w:trPr>
        <w:tc>
          <w:tcPr>
            <w:gridSpan w:val="2"/>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2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Досягнення у професійній діяльності, які зараховуються за останні п’ять років</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Пункт 38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постанови КМУ від 30 грудня 2015 р. № 1187 (в редакції постанови КМУ від 24 березня 2021 р. № 365)</w:t>
            </w:r>
            <w:r w:rsidDel="00000000" w:rsidR="00000000" w:rsidRPr="00000000">
              <w:rPr>
                <w:rtl w:val="0"/>
              </w:rPr>
            </w:r>
          </w:p>
        </w:tc>
      </w:tr>
      <w:tr>
        <w:trPr>
          <w:cantSplit w:val="0"/>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w:t>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1"/>
                <w:color w:val="7a7a7a"/>
                <w:sz w:val="23"/>
                <w:szCs w:val="23"/>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r w:rsidDel="00000000" w:rsidR="00000000" w:rsidRPr="00000000">
              <w:rPr>
                <w:rFonts w:ascii="Roboto" w:cs="Roboto" w:eastAsia="Roboto" w:hAnsi="Roboto"/>
                <w:sz w:val="24"/>
                <w:szCs w:val="24"/>
                <w:rtl w:val="0"/>
              </w:rPr>
              <w:t xml:space="preserve">Касянчук, А. В., Гоц, В. В., Попович, Н. Л., &amp; Хроленко, В. М. (2023). Вплив штучного інтелекту, комп’ютерного зору та машинного навчання на життя людини. Управління розвитком складних систем, (55), 175–185</w:t>
            </w:r>
            <w:r w:rsidDel="00000000" w:rsidR="00000000" w:rsidRPr="00000000">
              <w:rPr>
                <w:rFonts w:ascii="Roboto" w:cs="Roboto" w:eastAsia="Roboto" w:hAnsi="Roboto"/>
                <w:b w:val="1"/>
                <w:sz w:val="23"/>
                <w:szCs w:val="23"/>
                <w:rtl w:val="0"/>
              </w:rPr>
              <w:t xml:space="preserve">.</w:t>
            </w:r>
            <w:r w:rsidDel="00000000" w:rsidR="00000000" w:rsidRPr="00000000">
              <w:rPr>
                <w:rFonts w:ascii="Roboto" w:cs="Roboto" w:eastAsia="Roboto" w:hAnsi="Roboto"/>
                <w:b w:val="1"/>
                <w:color w:val="7a7a7a"/>
                <w:sz w:val="23"/>
                <w:szCs w:val="23"/>
                <w:rtl w:val="0"/>
              </w:rPr>
              <w:t xml:space="preserve"> </w:t>
            </w:r>
            <w:r w:rsidDel="00000000" w:rsidR="00000000" w:rsidRPr="00000000">
              <w:rPr>
                <w:rFonts w:ascii="Times New Roman" w:cs="Times New Roman" w:eastAsia="Times New Roman" w:hAnsi="Times New Roman"/>
                <w:b w:val="1"/>
                <w:sz w:val="24"/>
                <w:szCs w:val="24"/>
                <w:rtl w:val="0"/>
              </w:rPr>
              <w:t xml:space="preserve">(Фахове видання) </w:t>
            </w:r>
            <w:hyperlink r:id="rId7">
              <w:r w:rsidDel="00000000" w:rsidR="00000000" w:rsidRPr="00000000">
                <w:rPr>
                  <w:rFonts w:ascii="Roboto" w:cs="Roboto" w:eastAsia="Roboto" w:hAnsi="Roboto"/>
                  <w:b w:val="1"/>
                  <w:color w:val="00a9ff"/>
                  <w:sz w:val="23"/>
                  <w:szCs w:val="23"/>
                  <w:rtl w:val="0"/>
                </w:rPr>
                <w:t xml:space="preserve">https://doi.org/10.32347/2412-9933.2023.55.175-185</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1"/>
                <w:color w:val="00a9ff"/>
                <w:sz w:val="23"/>
                <w:szCs w:val="23"/>
              </w:rPr>
            </w:pPr>
            <w:r w:rsidDel="00000000" w:rsidR="00000000" w:rsidRPr="00000000">
              <w:rPr>
                <w:rFonts w:ascii="Times New Roman" w:cs="Times New Roman" w:eastAsia="Times New Roman" w:hAnsi="Times New Roman"/>
                <w:sz w:val="25"/>
                <w:szCs w:val="25"/>
                <w:rtl w:val="0"/>
              </w:rPr>
              <w:t xml:space="preserve">2. </w:t>
            </w:r>
            <w:r w:rsidDel="00000000" w:rsidR="00000000" w:rsidRPr="00000000">
              <w:rPr>
                <w:rFonts w:ascii="Times New Roman" w:cs="Times New Roman" w:eastAsia="Times New Roman" w:hAnsi="Times New Roman"/>
                <w:sz w:val="25"/>
                <w:szCs w:val="25"/>
                <w:rtl w:val="0"/>
              </w:rPr>
              <w:t xml:space="preserve">Nataliia Kostyshyna, Denys Chernyshev, Svitlana Tsiutsiura, Andrii Yerukaiev, Vladyslav Hots, Yuliia Riabchun «Evaluation of the Comfort of an Apartment Building Using Different Modeling Methods», 2023 IEEE Іnternational conference on smart information systems and technologies, Astana, Kazakhstan, 2023.</w:t>
            </w:r>
            <w:r w:rsidDel="00000000" w:rsidR="00000000" w:rsidRPr="00000000">
              <w:rPr>
                <w:rFonts w:ascii="Times New Roman" w:cs="Times New Roman" w:eastAsia="Times New Roman" w:hAnsi="Times New Roman"/>
                <w:color w:val="7a7a7a"/>
                <w:sz w:val="25"/>
                <w:szCs w:val="25"/>
                <w:rtl w:val="0"/>
              </w:rPr>
              <w:t xml:space="preserve"> (Scopus)</w:t>
            </w:r>
            <w:r w:rsidDel="00000000" w:rsidR="00000000" w:rsidRPr="00000000">
              <w:rPr>
                <w:rFonts w:ascii="Roboto" w:cs="Roboto" w:eastAsia="Roboto" w:hAnsi="Roboto"/>
                <w:b w:val="1"/>
                <w:color w:val="7a7a7a"/>
                <w:sz w:val="23"/>
                <w:szCs w:val="23"/>
                <w:rtl w:val="0"/>
              </w:rPr>
              <w:t xml:space="preserve"> </w:t>
            </w:r>
            <w:hyperlink r:id="rId8">
              <w:r w:rsidDel="00000000" w:rsidR="00000000" w:rsidRPr="00000000">
                <w:rPr>
                  <w:rFonts w:ascii="Roboto" w:cs="Roboto" w:eastAsia="Roboto" w:hAnsi="Roboto"/>
                  <w:b w:val="1"/>
                  <w:color w:val="00a9ff"/>
                  <w:sz w:val="23"/>
                  <w:szCs w:val="23"/>
                  <w:rtl w:val="0"/>
                </w:rPr>
                <w:t xml:space="preserve">https://www.scopus.com/inward/record.uri?eid=2-s2.0-85171982849&amp;doi=10.1109%2fSIST58284.2023.10223509&amp;partnerID=40 DOI: 10.1109/SIST58284.2023.10223509</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color w:val="505050"/>
                <w:sz w:val="24"/>
                <w:szCs w:val="24"/>
                <w:highlight w:val="white"/>
                <w:rtl w:val="0"/>
              </w:rPr>
              <w:t xml:space="preserve">I. Kyivska, Kateryna and V. Tsiutsiura, Svitlana and I. Tsiutsiura, Mikola and V. Kryvoruchko, Olena and Yerukaiev, Andrii V. and V. Hots, Vladyslav, A Study of the Concept of Parametric Modeling of Construction Objects (2019). International Journal of Advanced Research in Engineering and Technology, 10(2), 2019, pp. 636-646, Available at SSRN: </w:t>
            </w:r>
            <w:hyperlink r:id="rId9">
              <w:r w:rsidDel="00000000" w:rsidR="00000000" w:rsidRPr="00000000">
                <w:rPr>
                  <w:rFonts w:ascii="Times New Roman" w:cs="Times New Roman" w:eastAsia="Times New Roman" w:hAnsi="Times New Roman"/>
                  <w:color w:val="0000ff"/>
                  <w:sz w:val="24"/>
                  <w:szCs w:val="24"/>
                  <w:highlight w:val="white"/>
                  <w:u w:val="single"/>
                  <w:rtl w:val="0"/>
                </w:rPr>
                <w:t xml:space="preserve">https://ssrn.com/abstract=3536332</w:t>
              </w:r>
            </w:hyperlink>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 І. Цюцюра, М. Б. Кулеба, В. В. Гоц, Т. О. Лященко,  «Інформаційні технології оцінювання знань студентів при дистанційному навчанні на основі хмарних технологій », </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Управління розвитком складних систем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- 2019. - Вип. 38. - С. 111-116. DOI: 10.6084/m9.figshare.9788564 </w:t>
            </w: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(Фахове видання) </w:t>
            </w:r>
            <w:hyperlink r:id="rId11">
              <w:r w:rsidDel="00000000" w:rsidR="00000000" w:rsidRPr="00000000">
                <w:rPr>
                  <w:rFonts w:ascii="Times New Roman" w:cs="Times New Roman" w:eastAsia="Times New Roman" w:hAnsi="Times New Roman"/>
                  <w:b w:val="1"/>
                  <w:smallCaps w:val="0"/>
                  <w:strike w:val="0"/>
                  <w:color w:val="1155cc"/>
                  <w:sz w:val="24"/>
                  <w:szCs w:val="24"/>
                  <w:u w:val="single"/>
                  <w:shd w:fill="auto" w:val="clear"/>
                  <w:vertAlign w:val="baseline"/>
                  <w:rtl w:val="0"/>
                </w:rPr>
                <w:t xml:space="preserve">https://urss.knuba.edu.ua/files/zbirnyk-38/19_0.pdf</w:t>
              </w:r>
            </w:hyperlink>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 І Цюцюра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 </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Єрукаєв</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В Гоц</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В Костишина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Реалізація генетичного алгоритму шляхом застосування продукційних правил, Управління розвитком складних систем, № 39, 2019. </w:t>
            </w:r>
            <w:r w:rsidDel="00000000" w:rsidR="00000000" w:rsidRPr="00000000">
              <w:rPr>
                <w:rFonts w:ascii="Times New Roman" w:cs="Times New Roman" w:eastAsia="Times New Roman" w:hAnsi="Times New Roman"/>
                <w:sz w:val="24"/>
                <w:szCs w:val="24"/>
                <w:rtl w:val="0"/>
              </w:rPr>
              <w:t xml:space="preserve">DOI: 10.6084/m9.figshare.11340653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(Фахове видання) </w:t>
            </w:r>
            <w:hyperlink r:id="rId16">
              <w:r w:rsidDel="00000000" w:rsidR="00000000" w:rsidRPr="00000000">
                <w:rPr>
                  <w:rFonts w:ascii="Times New Roman" w:cs="Times New Roman" w:eastAsia="Times New Roman" w:hAnsi="Times New Roman"/>
                  <w:b w:val="1"/>
                  <w:smallCaps w:val="0"/>
                  <w:strike w:val="0"/>
                  <w:color w:val="1155cc"/>
                  <w:sz w:val="24"/>
                  <w:szCs w:val="24"/>
                  <w:u w:val="single"/>
                  <w:shd w:fill="auto" w:val="clear"/>
                  <w:vertAlign w:val="baseline"/>
                  <w:rtl w:val="0"/>
                </w:rPr>
                <w:t xml:space="preserve">https://urss.knuba.edu.ua/files/zbirnyk-39/11.pdf</w:t>
              </w:r>
            </w:hyperlink>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 Чернишев, К.І. Київська, С. В. Цюцюра, М. І. Цюцюра, В. В. Гоц  Впровадження технології моделювання інформаційних об'єктів на етапах життєвого циклу,  Управління розвитком складних систем, 2019. № 40. С. 140-146. DOI: 10.6084/m9.figshare.11969076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(Фахове видання) </w:t>
            </w:r>
            <w:hyperlink r:id="rId17">
              <w:r w:rsidDel="00000000" w:rsidR="00000000" w:rsidRPr="00000000">
                <w:rPr>
                  <w:rFonts w:ascii="Times New Roman" w:cs="Times New Roman" w:eastAsia="Times New Roman" w:hAnsi="Times New Roman"/>
                  <w:b w:val="1"/>
                  <w:smallCaps w:val="0"/>
                  <w:strike w:val="0"/>
                  <w:color w:val="1155cc"/>
                  <w:sz w:val="24"/>
                  <w:szCs w:val="24"/>
                  <w:u w:val="single"/>
                  <w:shd w:fill="auto" w:val="clear"/>
                  <w:vertAlign w:val="baseline"/>
                  <w:rtl w:val="0"/>
                </w:rPr>
                <w:t xml:space="preserve">https://urss.knuba.edu.ua/files/zbirnyk-40/140-146.pdf</w:t>
              </w:r>
            </w:hyperlink>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2)наявність одного патенту на винахід або п’яти деклараційних патентів на винахід чи корисну модель, включаючи секретні, або наявність не менше п’яти свідоцтв про реєстрацію авторського права на твір;</w:t>
            </w:r>
          </w:p>
        </w:tc>
        <w:tc>
          <w:tcPr/>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3)наявність виданого підручника чи навчального посібника (включаючи електронні) або монографії (загальним обсягом не менше 5 авторських аркушів), в тому числі видані у співавторстві (обсягом не менше 1,5 авторського аркуша на кожного співавтора);</w:t>
            </w:r>
          </w:p>
        </w:tc>
        <w:tc>
          <w:tcPr/>
          <w:p w:rsidR="00000000" w:rsidDel="00000000" w:rsidP="00000000" w:rsidRDefault="00000000" w:rsidRPr="00000000" w14:paraId="00000013">
            <w:pPr>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4)наявність виданих навчально-методичних посібників/посібників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лекцій/практикумів/методичних вказівок/рекомендацій/ робочих програм, інших друкованих навчально-методичних праць загальною кількістю три найменування;</w:t>
            </w:r>
          </w:p>
        </w:tc>
        <w:tc>
          <w:tcPr/>
          <w:p w:rsidR="00000000" w:rsidDel="00000000" w:rsidP="00000000" w:rsidRDefault="00000000" w:rsidRPr="00000000" w14:paraId="00000015">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1. Методичні вказівки для виконання практичних робіт з дисципліни «Вступ до спеціальності» 122 – «Комп’ютерні науки» , 126 – «Інформаційні системи і технології» // Цюцюра С.В., Цюцюра М.І. Гоц В.В., - К.: КНУБА, 2020. – 42 с.</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2. Методичні вказівки до виконання лабораторних робіт з дисципліни Крос–платформне програмування для студентів які навчаються за спеціальностями: 122 – «Комп’ютерні науки» , 126 – «Інформаційні системи і технології» // В.М. Хроленко, В.Г. Голенков, Гоц В.В., - К.: КНУБА, 2019. – 36 с.</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3. Методичні вказівки до виконання атестаційної виспускової робои за спеціальністю 122 – «Комп’ютерні науки» Горда О.В., Гоц В.В. - К.: КНУБА, 2019. – 36 с.</w:t>
            </w:r>
          </w:p>
        </w:tc>
      </w:tr>
      <w:tr>
        <w:trPr>
          <w:cantSplit w:val="0"/>
          <w:trHeight w:val="552"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5)захист дисертації на здобуття наукового ступеня;</w:t>
            </w:r>
          </w:p>
        </w:tc>
        <w:tc>
          <w:tcPr/>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6)наукове керівництво (консультування) здобувача, який одержав документ про присудження наукового ступеня;</w:t>
            </w:r>
          </w:p>
        </w:tc>
        <w:tc>
          <w:tcPr/>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r w:rsidDel="00000000" w:rsidR="00000000" w:rsidRPr="00000000">
              <w:rPr>
                <w:rtl w:val="0"/>
              </w:rPr>
            </w:r>
          </w:p>
        </w:tc>
      </w:tr>
      <w:tr>
        <w:trPr>
          <w:cantSplit w:val="0"/>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7)участь в атестації наукових кадрів як офіційного опонента або члена постійної спеціалізованої вченої ради, або члена не менше трьох разових спеціалізованих вчених рад;</w:t>
            </w:r>
          </w:p>
        </w:tc>
        <w:tc>
          <w:tcPr/>
          <w:p w:rsidR="00000000" w:rsidDel="00000000" w:rsidP="00000000" w:rsidRDefault="00000000" w:rsidRPr="00000000" w14:paraId="0000001D">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p>
        </w:tc>
      </w:tr>
      <w:tr>
        <w:trPr>
          <w:cantSplit w:val="0"/>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8)виконання функцій (повноважень, обов’язків) наукового керівника або відповідального виконавця наукової теми (проекту), або головного редактора/члена редакційної колегії/експерта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p w:rsidR="00000000" w:rsidDel="00000000" w:rsidP="00000000" w:rsidRDefault="00000000" w:rsidRPr="00000000" w14:paraId="0000001F">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Виконання в</w:t>
            </w:r>
            <w:r w:rsidDel="00000000" w:rsidR="00000000" w:rsidRPr="00000000">
              <w:rPr>
                <w:rFonts w:ascii="Times New Roman" w:cs="Times New Roman" w:eastAsia="Times New Roman" w:hAnsi="Times New Roman"/>
                <w:i w:val="1"/>
                <w:sz w:val="24"/>
                <w:szCs w:val="24"/>
                <w:rtl w:val="0"/>
              </w:rPr>
              <w:t xml:space="preserve">ідповідального виконавця наукової теми</w:t>
            </w:r>
          </w:p>
          <w:p w:rsidR="00000000" w:rsidDel="00000000" w:rsidP="00000000" w:rsidRDefault="00000000" w:rsidRPr="00000000" w14:paraId="00000020">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"Дослідження можливостей застосування технологій віртуальної реальності (VR-технологій ) в освітньому просторі"</w:t>
            </w:r>
          </w:p>
          <w:p w:rsidR="00000000" w:rsidDel="00000000" w:rsidP="00000000" w:rsidRDefault="00000000" w:rsidRPr="00000000" w14:paraId="00000021">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Державний реєстраційний номер: 0123U104646</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highlight w:val="white"/>
              </w:rPr>
            </w:pP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https://www.knuba.edu.ua/wp-content/uploads/2024/02/doslidzhennya_mozhlyvostej_zastosuvannya_tehnologij_virtualnoyi_realnosti.pdf</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 або у складі Акредитаційної комісії, або міжгалузевої експертної ради з вищої освіти Акредитаційної комісії, або трьох експертних комісій МОН/зазначеного Агентства, або Науково-методичної ради/науково-методичних комісій (підкомісій) з вищої або фахової передвищої освіти МОН, наукових/науково-методичних/експертних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p w:rsidR="00000000" w:rsidDel="00000000" w:rsidP="00000000" w:rsidRDefault="00000000" w:rsidRPr="00000000" w14:paraId="00000024">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p>
        </w:tc>
      </w:tr>
      <w:tr>
        <w:trPr>
          <w:cantSplit w:val="0"/>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10)участь у міжнародних наукових та/або освітніх проектах, залучення до міжнародної експертизи, наявність звання “суддя міжнародної категорії”;</w:t>
            </w:r>
          </w:p>
        </w:tc>
        <w:tc>
          <w:tcPr/>
          <w:p w:rsidR="00000000" w:rsidDel="00000000" w:rsidP="00000000" w:rsidRDefault="00000000" w:rsidRPr="00000000" w14:paraId="00000026">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p>
        </w:tc>
      </w:tr>
      <w:tr>
        <w:trPr>
          <w:cantSplit w:val="0"/>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11)наукове консультування підприємств, установ, організацій не менше трьох років, що здійснювалося на підставі договору із закладом вищої освіти (науковою установою);</w:t>
            </w:r>
          </w:p>
        </w:tc>
        <w:tc>
          <w:tcPr/>
          <w:p w:rsidR="00000000" w:rsidDel="00000000" w:rsidP="00000000" w:rsidRDefault="00000000" w:rsidRPr="00000000" w14:paraId="00000028">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12)наявність апробаційних та/або науково-популярних, та/або консультаційних (дорадчих), та/або науково-експертних публікацій з наукової або професійної тематики загальною кількістю не менше п’яти публікацій;</w:t>
            </w:r>
          </w:p>
        </w:tc>
        <w:tc>
          <w:tcPr/>
          <w:p w:rsidR="00000000" w:rsidDel="00000000" w:rsidP="00000000" w:rsidRDefault="00000000" w:rsidRPr="00000000" w14:paraId="0000002A">
            <w:pPr>
              <w:pStyle w:val="Heading4"/>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720" w:hanging="360"/>
              <w:rPr>
                <w:rFonts w:ascii="Times New Roman" w:cs="Times New Roman" w:eastAsia="Times New Roman" w:hAnsi="Times New Roman"/>
                <w:b w:val="0"/>
                <w:color w:val="7a7a7a"/>
                <w:sz w:val="23"/>
                <w:szCs w:val="23"/>
              </w:rPr>
            </w:pPr>
            <w:bookmarkStart w:colFirst="0" w:colLast="0" w:name="_heading=h.dlb5fb2poa0y" w:id="0"/>
            <w:bookmarkEnd w:id="0"/>
            <w:r w:rsidDel="00000000" w:rsidR="00000000" w:rsidRPr="00000000">
              <w:rPr>
                <w:rFonts w:ascii="Times New Roman" w:cs="Times New Roman" w:eastAsia="Times New Roman" w:hAnsi="Times New Roman"/>
                <w:b w:val="0"/>
                <w:sz w:val="23"/>
                <w:szCs w:val="23"/>
                <w:rtl w:val="0"/>
              </w:rPr>
              <w:t xml:space="preserve">Кухнюк А.,  Гоц В.В., Тихонова О. Дослідження інформаційної системи  керування елементами обладнання внутрішньої інженерії розумного будинку. Міжнародна науково-практична конференція «Буд-майстер-клас» КНУБА, координація секції  №7 Інформаційні технології, 29.11-02.12.2023. С.413 </w:t>
            </w:r>
            <w:hyperlink r:id="rId19">
              <w:r w:rsidDel="00000000" w:rsidR="00000000" w:rsidRPr="00000000">
                <w:rPr>
                  <w:rFonts w:ascii="Times New Roman" w:cs="Times New Roman" w:eastAsia="Times New Roman" w:hAnsi="Times New Roman"/>
                  <w:b w:val="0"/>
                  <w:color w:val="00a9ff"/>
                  <w:sz w:val="23"/>
                  <w:szCs w:val="23"/>
                  <w:rtl w:val="0"/>
                </w:rPr>
                <w:t xml:space="preserve">https://drive.google.com/file/d/18Hg2JA7eP4qkqhJbW4szjTBIwela-9bW/view</w:t>
              </w:r>
            </w:hyperlink>
            <w:r w:rsidDel="00000000" w:rsidR="00000000" w:rsidRPr="00000000">
              <w:rPr>
                <w:rtl w:val="0"/>
              </w:rPr>
            </w:r>
          </w:p>
          <w:p w:rsidR="00000000" w:rsidDel="00000000" w:rsidP="00000000" w:rsidRDefault="00000000" w:rsidRPr="00000000" w14:paraId="0000002B">
            <w:pPr>
              <w:pStyle w:val="Heading4"/>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720" w:hanging="360"/>
              <w:rPr>
                <w:rFonts w:ascii="Times New Roman" w:cs="Times New Roman" w:eastAsia="Times New Roman" w:hAnsi="Times New Roman"/>
                <w:b w:val="0"/>
                <w:color w:val="7a7a7a"/>
                <w:sz w:val="23"/>
                <w:szCs w:val="23"/>
              </w:rPr>
            </w:pPr>
            <w:bookmarkStart w:colFirst="0" w:colLast="0" w:name="_heading=h.4213t4ev5xc" w:id="1"/>
            <w:bookmarkEnd w:id="1"/>
            <w:r w:rsidDel="00000000" w:rsidR="00000000" w:rsidRPr="00000000">
              <w:rPr>
                <w:rFonts w:ascii="Times New Roman" w:cs="Times New Roman" w:eastAsia="Times New Roman" w:hAnsi="Times New Roman"/>
                <w:b w:val="0"/>
                <w:sz w:val="23"/>
                <w:szCs w:val="23"/>
                <w:rtl w:val="0"/>
              </w:rPr>
              <w:t xml:space="preserve">Цюцюра С.В., Сердюк М., Козаченко О., Гоц В.В. Інформаційні технології розвитку в освіт. ІХ Міжнародна науково-практична конференція «Управління розвитком технологій 2023». С.62-63. </w:t>
            </w:r>
            <w:hyperlink r:id="rId20">
              <w:r w:rsidDel="00000000" w:rsidR="00000000" w:rsidRPr="00000000">
                <w:rPr>
                  <w:rFonts w:ascii="Times New Roman" w:cs="Times New Roman" w:eastAsia="Times New Roman" w:hAnsi="Times New Roman"/>
                  <w:b w:val="0"/>
                  <w:color w:val="00a9ff"/>
                  <w:sz w:val="23"/>
                  <w:szCs w:val="23"/>
                  <w:rtl w:val="0"/>
                </w:rPr>
                <w:t xml:space="preserve">https://www.knuba.edu.ua/wp-content/uploads/2023/04/2023_h_mizhnarodna_konf_urt_zbirnyk_tez.pdf</w:t>
              </w:r>
            </w:hyperlink>
            <w:r w:rsidDel="00000000" w:rsidR="00000000" w:rsidRPr="00000000">
              <w:rPr>
                <w:rtl w:val="0"/>
              </w:rPr>
            </w:r>
          </w:p>
          <w:p w:rsidR="00000000" w:rsidDel="00000000" w:rsidP="00000000" w:rsidRDefault="00000000" w:rsidRPr="00000000" w14:paraId="0000002C">
            <w:pPr>
              <w:pStyle w:val="Heading4"/>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720" w:hanging="360"/>
              <w:rPr>
                <w:rFonts w:ascii="Times New Roman" w:cs="Times New Roman" w:eastAsia="Times New Roman" w:hAnsi="Times New Roman"/>
                <w:b w:val="0"/>
                <w:color w:val="7a7a7a"/>
                <w:sz w:val="23"/>
                <w:szCs w:val="23"/>
              </w:rPr>
            </w:pPr>
            <w:bookmarkStart w:colFirst="0" w:colLast="0" w:name="_heading=h.2o6webopligi" w:id="2"/>
            <w:bookmarkEnd w:id="2"/>
            <w:r w:rsidDel="00000000" w:rsidR="00000000" w:rsidRPr="00000000">
              <w:rPr>
                <w:rFonts w:ascii="Times New Roman" w:cs="Times New Roman" w:eastAsia="Times New Roman" w:hAnsi="Times New Roman"/>
                <w:b w:val="0"/>
                <w:sz w:val="23"/>
                <w:szCs w:val="23"/>
                <w:rtl w:val="0"/>
              </w:rPr>
              <w:t xml:space="preserve">Нечипорук Р.С., Гоц В.В. Інформаційна технологія багатосценарної організації освітнього процесу. Х міжнародна науково-практична конференція «Управління розвитком технологій». К. : КНУБА, 2022. С. 32-33 </w:t>
            </w:r>
            <w:hyperlink r:id="rId21">
              <w:r w:rsidDel="00000000" w:rsidR="00000000" w:rsidRPr="00000000">
                <w:rPr>
                  <w:rFonts w:ascii="Times New Roman" w:cs="Times New Roman" w:eastAsia="Times New Roman" w:hAnsi="Times New Roman"/>
                  <w:b w:val="0"/>
                  <w:color w:val="00a9ff"/>
                  <w:sz w:val="23"/>
                  <w:szCs w:val="23"/>
                  <w:rtl w:val="0"/>
                </w:rPr>
                <w:t xml:space="preserve">https://www.knuba.edu.ua/wp-content/uploads/2022/10/%D0%A3%D0%A0%D0%A2-2022.pdf</w:t>
              </w:r>
            </w:hyperlink>
            <w:r w:rsidDel="00000000" w:rsidR="00000000" w:rsidRPr="00000000">
              <w:rPr>
                <w:rtl w:val="0"/>
              </w:rPr>
            </w:r>
          </w:p>
          <w:p w:rsidR="00000000" w:rsidDel="00000000" w:rsidP="00000000" w:rsidRDefault="00000000" w:rsidRPr="00000000" w14:paraId="0000002D">
            <w:pPr>
              <w:pStyle w:val="Heading4"/>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jc w:val="both"/>
              <w:rPr>
                <w:rFonts w:ascii="Times New Roman" w:cs="Times New Roman" w:eastAsia="Times New Roman" w:hAnsi="Times New Roman"/>
                <w:b w:val="0"/>
                <w:highlight w:val="white"/>
              </w:rPr>
            </w:pPr>
            <w:bookmarkStart w:colFirst="0" w:colLast="0" w:name="_heading=h.90hvlvwh5m2o" w:id="3"/>
            <w:bookmarkEnd w:id="3"/>
            <w:r w:rsidDel="00000000" w:rsidR="00000000" w:rsidRPr="00000000">
              <w:rPr>
                <w:rFonts w:ascii="Times New Roman" w:cs="Times New Roman" w:eastAsia="Times New Roman" w:hAnsi="Times New Roman"/>
                <w:b w:val="0"/>
                <w:rtl w:val="0"/>
              </w:rPr>
              <w:t xml:space="preserve">Київська К.І., Корж Р.О., Гоц В.В. Застосування Штучного Інтелекту В Bim-Технологіях. Міжнародна науково-практична конференція “Управління розвитком технологій”, 2021. С. 67-68. </w:t>
            </w:r>
            <w:hyperlink r:id="rId22">
              <w:r w:rsidDel="00000000" w:rsidR="00000000" w:rsidRPr="00000000">
                <w:rPr>
                  <w:rFonts w:ascii="Times New Roman" w:cs="Times New Roman" w:eastAsia="Times New Roman" w:hAnsi="Times New Roman"/>
                  <w:b w:val="0"/>
                  <w:color w:val="1155cc"/>
                  <w:u w:val="single"/>
                  <w:rtl w:val="0"/>
                </w:rPr>
                <w:t xml:space="preserve">https://www.knuba.edu.ua/wp-content/uploads/2022/10/8_%D0%86%D0%A2_%D0%9C%D1%96%D0%B6%D0%BD%D0%B0%D1%80%D0%BE%D0%B4%D0%BD%D0%B0_%D0%BA%D0%BE%D0%BD%D1%84%D0%B5%D1%80%D0%B5%D0%BD%D1%86%D1%96%D1%8F_%D0%A2%D0%B5%D0%B7%D0%B8_21.pdf</w:t>
              </w:r>
            </w:hyperlink>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2E">
            <w:pPr>
              <w:pStyle w:val="Heading4"/>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jc w:val="both"/>
              <w:rPr>
                <w:rFonts w:ascii="Times New Roman" w:cs="Times New Roman" w:eastAsia="Times New Roman" w:hAnsi="Times New Roman"/>
                <w:b w:val="0"/>
                <w:highlight w:val="white"/>
              </w:rPr>
            </w:pPr>
            <w:bookmarkStart w:colFirst="0" w:colLast="0" w:name="_heading=h.pu5857kf5hoc" w:id="4"/>
            <w:bookmarkEnd w:id="4"/>
            <w:r w:rsidDel="00000000" w:rsidR="00000000" w:rsidRPr="00000000">
              <w:rPr>
                <w:rFonts w:ascii="Times New Roman" w:cs="Times New Roman" w:eastAsia="Times New Roman" w:hAnsi="Times New Roman"/>
                <w:b w:val="0"/>
                <w:color w:val="030303"/>
                <w:sz w:val="24"/>
                <w:szCs w:val="24"/>
                <w:highlight w:val="white"/>
                <w:rtl w:val="0"/>
              </w:rPr>
              <w:t xml:space="preserve">А</w:t>
            </w:r>
            <w:r w:rsidDel="00000000" w:rsidR="00000000" w:rsidRPr="00000000">
              <w:rPr>
                <w:rFonts w:ascii="Times New Roman" w:cs="Times New Roman" w:eastAsia="Times New Roman" w:hAnsi="Times New Roman"/>
                <w:b w:val="0"/>
                <w:color w:val="030303"/>
                <w:highlight w:val="white"/>
                <w:rtl w:val="0"/>
              </w:rPr>
              <w:t xml:space="preserve">.</w:t>
            </w:r>
            <w:r w:rsidDel="00000000" w:rsidR="00000000" w:rsidRPr="00000000">
              <w:rPr>
                <w:rFonts w:ascii="Times New Roman" w:cs="Times New Roman" w:eastAsia="Times New Roman" w:hAnsi="Times New Roman"/>
                <w:b w:val="0"/>
                <w:color w:val="030303"/>
                <w:sz w:val="24"/>
                <w:szCs w:val="24"/>
                <w:highlight w:val="white"/>
                <w:rtl w:val="0"/>
              </w:rPr>
              <w:t xml:space="preserve"> Касянчук, С</w:t>
            </w:r>
            <w:r w:rsidDel="00000000" w:rsidR="00000000" w:rsidRPr="00000000">
              <w:rPr>
                <w:rFonts w:ascii="Times New Roman" w:cs="Times New Roman" w:eastAsia="Times New Roman" w:hAnsi="Times New Roman"/>
                <w:b w:val="0"/>
                <w:color w:val="030303"/>
                <w:highlight w:val="white"/>
                <w:rtl w:val="0"/>
              </w:rPr>
              <w:t xml:space="preserve">.</w:t>
            </w:r>
            <w:r w:rsidDel="00000000" w:rsidR="00000000" w:rsidRPr="00000000">
              <w:rPr>
                <w:rFonts w:ascii="Times New Roman" w:cs="Times New Roman" w:eastAsia="Times New Roman" w:hAnsi="Times New Roman"/>
                <w:b w:val="0"/>
                <w:color w:val="030303"/>
                <w:sz w:val="24"/>
                <w:szCs w:val="24"/>
                <w:highlight w:val="white"/>
                <w:rtl w:val="0"/>
              </w:rPr>
              <w:t xml:space="preserve"> Цюцюра, І</w:t>
            </w:r>
            <w:r w:rsidDel="00000000" w:rsidR="00000000" w:rsidRPr="00000000">
              <w:rPr>
                <w:rFonts w:ascii="Times New Roman" w:cs="Times New Roman" w:eastAsia="Times New Roman" w:hAnsi="Times New Roman"/>
                <w:b w:val="0"/>
                <w:color w:val="030303"/>
                <w:highlight w:val="white"/>
                <w:rtl w:val="0"/>
              </w:rPr>
              <w:t xml:space="preserve">.</w:t>
            </w:r>
            <w:r w:rsidDel="00000000" w:rsidR="00000000" w:rsidRPr="00000000">
              <w:rPr>
                <w:rFonts w:ascii="Times New Roman" w:cs="Times New Roman" w:eastAsia="Times New Roman" w:hAnsi="Times New Roman"/>
                <w:b w:val="0"/>
                <w:color w:val="030303"/>
                <w:sz w:val="24"/>
                <w:szCs w:val="24"/>
                <w:highlight w:val="white"/>
                <w:rtl w:val="0"/>
              </w:rPr>
              <w:t xml:space="preserve"> Саченко, В</w:t>
            </w:r>
            <w:r w:rsidDel="00000000" w:rsidR="00000000" w:rsidRPr="00000000">
              <w:rPr>
                <w:rFonts w:ascii="Times New Roman" w:cs="Times New Roman" w:eastAsia="Times New Roman" w:hAnsi="Times New Roman"/>
                <w:b w:val="0"/>
                <w:color w:val="030303"/>
                <w:highlight w:val="white"/>
                <w:rtl w:val="0"/>
              </w:rPr>
              <w:t xml:space="preserve">.</w:t>
            </w:r>
            <w:r w:rsidDel="00000000" w:rsidR="00000000" w:rsidRPr="00000000">
              <w:rPr>
                <w:rFonts w:ascii="Times New Roman" w:cs="Times New Roman" w:eastAsia="Times New Roman" w:hAnsi="Times New Roman"/>
                <w:b w:val="0"/>
                <w:color w:val="030303"/>
                <w:sz w:val="24"/>
                <w:szCs w:val="24"/>
                <w:highlight w:val="white"/>
                <w:rtl w:val="0"/>
              </w:rPr>
              <w:t xml:space="preserve"> Гоц. Інформаційна система з перешкоджання несанкціонованих дій з банківськими картками. </w:t>
            </w:r>
            <w:r w:rsidDel="00000000" w:rsidR="00000000" w:rsidRPr="00000000">
              <w:rPr>
                <w:rFonts w:ascii="Times New Roman" w:cs="Times New Roman" w:eastAsia="Times New Roman" w:hAnsi="Times New Roman"/>
                <w:b w:val="0"/>
                <w:sz w:val="24"/>
                <w:szCs w:val="24"/>
                <w:rtl w:val="0"/>
              </w:rPr>
              <w:t xml:space="preserve">BMC-2020 – International Scientific-Practical Conference of young scientists "Build-Master-Class-2020". С</w:t>
            </w:r>
            <w:r w:rsidDel="00000000" w:rsidR="00000000" w:rsidRPr="00000000">
              <w:rPr>
                <w:rFonts w:ascii="Times New Roman" w:cs="Times New Roman" w:eastAsia="Times New Roman" w:hAnsi="Times New Roman"/>
                <w:b w:val="0"/>
                <w:rtl w:val="0"/>
              </w:rPr>
              <w:t xml:space="preserve">. 348-349.  </w:t>
            </w:r>
            <w:hyperlink r:id="rId23">
              <w:r w:rsidDel="00000000" w:rsidR="00000000" w:rsidRPr="00000000">
                <w:rPr>
                  <w:rFonts w:ascii="Times New Roman" w:cs="Times New Roman" w:eastAsia="Times New Roman" w:hAnsi="Times New Roman"/>
                  <w:b w:val="0"/>
                  <w:color w:val="1155cc"/>
                  <w:u w:val="single"/>
                  <w:rtl w:val="0"/>
                </w:rPr>
                <w:t xml:space="preserve">https://drive.google.com/file/d/1qFWWH708jPYc5r_VGG2GwSEfBDrgdwfq/view</w:t>
              </w:r>
            </w:hyperlink>
            <w:r w:rsidDel="00000000" w:rsidR="00000000" w:rsidRPr="00000000">
              <w:rPr>
                <w:rFonts w:ascii="Times New Roman" w:cs="Times New Roman" w:eastAsia="Times New Roman" w:hAnsi="Times New Roman"/>
                <w:b w:val="0"/>
                <w:rtl w:val="0"/>
              </w:rPr>
              <w:t xml:space="preserve"> </w:t>
            </w:r>
            <w:r w:rsidDel="00000000" w:rsidR="00000000" w:rsidRPr="00000000">
              <w:rPr>
                <w:rtl w:val="0"/>
              </w:rPr>
            </w:r>
          </w:p>
          <w:p w:rsidR="00000000" w:rsidDel="00000000" w:rsidP="00000000" w:rsidRDefault="00000000" w:rsidRPr="00000000" w14:paraId="0000002F">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Цюцюра М.І., Гоц В.В., Квачук І.М. Автоматизована система оцінки знань у закладах вищої освіти на основі проведення тестувань. IX Міжнародна науково-практична конференція “Управління розвитком технологій”, 2019. С.98-99 </w:t>
            </w:r>
            <w:hyperlink r:id="rId24">
              <w:r w:rsidDel="00000000" w:rsidR="00000000" w:rsidRPr="00000000">
                <w:rPr>
                  <w:rFonts w:ascii="Times New Roman" w:cs="Times New Roman" w:eastAsia="Times New Roman" w:hAnsi="Times New Roman"/>
                  <w:color w:val="1155cc"/>
                  <w:sz w:val="24"/>
                  <w:szCs w:val="24"/>
                  <w:u w:val="single"/>
                  <w:rtl w:val="0"/>
                </w:rPr>
                <w:t xml:space="preserve">https://www.knuba.edu.ua/wp-content/uploads/2022/10/%D0%A2%D0%B5%D0%B7%D0%B8-2019.pdf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numPr>
                <w:ilvl w:val="0"/>
                <w:numId w:val="1"/>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Цюцюра М.І., Гоц В.В., Трохимчук В.О. Автоматизація бібліотеки з використання технологій дистанційного та електронного навчання.  IX Міжнародна науково-практична конференція “Управління розвитком технологій”, 2019. C. 94-95 </w:t>
            </w:r>
            <w:hyperlink r:id="rId25">
              <w:r w:rsidDel="00000000" w:rsidR="00000000" w:rsidRPr="00000000">
                <w:rPr>
                  <w:rFonts w:ascii="Times New Roman" w:cs="Times New Roman" w:eastAsia="Times New Roman" w:hAnsi="Times New Roman"/>
                  <w:color w:val="1155cc"/>
                  <w:sz w:val="24"/>
                  <w:szCs w:val="24"/>
                  <w:u w:val="single"/>
                  <w:rtl w:val="0"/>
                </w:rPr>
                <w:t xml:space="preserve">https://www.knuba.edu.ua/wp-content/uploads/2022/10/%D0%A2%D0%B5%D0%B7%D0%B8-2019.pdf</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13)проведення навчальних занять із спеціальних дисциплін іноземною мовою (крім дисциплін мовної підготовки) в обсязі не менше </w:t>
              <w:br w:type="textWrapping"/>
              <w:t xml:space="preserve">50 аудиторних годин на навчальний рік;</w:t>
            </w:r>
          </w:p>
        </w:tc>
        <w:tc>
          <w:tcPr/>
          <w:p w:rsidR="00000000" w:rsidDel="00000000" w:rsidP="00000000" w:rsidRDefault="00000000" w:rsidRPr="00000000" w14:paraId="00000032">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p>
        </w:tc>
      </w:tr>
      <w:tr>
        <w:trPr>
          <w:cantSplit w:val="0"/>
          <w:tblHeader w:val="0"/>
        </w:trPr>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14)керівництво студентом, який зайняв призове місце на I або ІІ етапі Всеукраїнської студентської олімпіади (Всеукраїнського конкурсу студентських наукових робіт), або робота у складі організаційного комітету / журі Всеукраїнської студентської олімпіади (Всеукраїнського конкурсу студентських наукових робіт), або керівництво постійно діючим студентським науковим гуртком / 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конкурсів, інших культурно-мистецьких проектів (для забезпечення провадження освітньої діяльності на третьому (освітньо-творчому)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 </w:t>
            </w:r>
          </w:p>
        </w:tc>
        <w:tc>
          <w:tcPr/>
          <w:p w:rsidR="00000000" w:rsidDel="00000000" w:rsidP="00000000" w:rsidRDefault="00000000" w:rsidRPr="00000000" w14:paraId="00000034">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p>
        </w:tc>
      </w:tr>
      <w:tr>
        <w:trPr>
          <w:cantSplit w:val="0"/>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15)керівництво школярем, який зайняв призове місце III—IV етапу Всеукраїнських учнівських олімпіад з базових навчальних предметів, II—III етапу Всеукраїнських конкурсів-захистів науково-дослідницьких робіт учнів — членів Національного центру “Мала академія наук України”; участь у журі III—IV етапу Всеукраїнських учнівських олімпіад з базових навчальних предметів чи II—III етапу Всеукраїнських конкурсів-захистів науково-дослідницьких робіт учнів — членів Національного центру “Мала академія наук України” (крім третього (освітньо-наукового/освітньо-творчого) рівня);</w:t>
            </w:r>
          </w:p>
        </w:tc>
        <w:tc>
          <w:tcPr/>
          <w:p w:rsidR="00000000" w:rsidDel="00000000" w:rsidP="00000000" w:rsidRDefault="00000000" w:rsidRPr="00000000" w14:paraId="00000036">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p>
        </w:tc>
      </w:tr>
      <w:tr>
        <w:trPr>
          <w:cantSplit w:val="0"/>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16)наявність статусу учасника бойових дій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p w:rsidR="00000000" w:rsidDel="00000000" w:rsidP="00000000" w:rsidRDefault="00000000" w:rsidRPr="00000000" w14:paraId="00000038">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p>
        </w:tc>
      </w:tr>
      <w:tr>
        <w:trPr>
          <w:cantSplit w:val="0"/>
          <w:tblHeader w:val="0"/>
        </w:trPr>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p w:rsidR="00000000" w:rsidDel="00000000" w:rsidP="00000000" w:rsidRDefault="00000000" w:rsidRPr="00000000" w14:paraId="0000003A">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p>
        </w:tc>
      </w:tr>
      <w:tr>
        <w:trPr>
          <w:cantSplit w:val="0"/>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18)участь у міжнародних військових навчаннях (тренуваннях) за участю збройних сил країн — членів НАТО(для вищих військових навчальних закладів, військових навчальних підрозділів закладів вищої освіти);</w:t>
            </w:r>
          </w:p>
        </w:tc>
        <w:tc>
          <w:tcPr/>
          <w:p w:rsidR="00000000" w:rsidDel="00000000" w:rsidP="00000000" w:rsidRDefault="00000000" w:rsidRPr="00000000" w14:paraId="0000003C">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p>
        </w:tc>
      </w:tr>
      <w:tr>
        <w:trPr>
          <w:cantSplit w:val="0"/>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19)діяльність за спеціальністю у формі участі у професійних та/або громадських об’єднаннях;</w:t>
            </w:r>
          </w:p>
        </w:tc>
        <w:tc>
          <w:tcPr/>
          <w:p w:rsidR="00000000" w:rsidDel="00000000" w:rsidP="00000000" w:rsidRDefault="00000000" w:rsidRPr="00000000" w14:paraId="0000003E">
            <w:pPr>
              <w:spacing w:after="0" w:line="240" w:lineRule="auto"/>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Член кореспондент Академії будівництва України, посвідчення №</w:t>
            </w:r>
            <w:r w:rsidDel="00000000" w:rsidR="00000000" w:rsidRPr="00000000">
              <w:rPr>
                <w:rtl w:val="0"/>
              </w:rPr>
            </w:r>
          </w:p>
        </w:tc>
      </w:tr>
      <w:tr>
        <w:trPr>
          <w:cantSplit w:val="0"/>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20)досвід практичної роботи за спеціальністю не менше п’яти років (крім педагогічної, науково-педагогічної, наукової діяльності).</w:t>
            </w:r>
          </w:p>
        </w:tc>
        <w:tc>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КНУБА з 2006р. на посаді техніка, а в подальшому інженер центру інформаційних технологій по 2012р.</w:t>
            </w:r>
          </w:p>
          <w:p w:rsidR="00000000" w:rsidDel="00000000" w:rsidP="00000000" w:rsidRDefault="00000000" w:rsidRPr="00000000" w14:paraId="00000041">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з 2012 р. </w:t>
            </w:r>
            <w:r w:rsidDel="00000000" w:rsidR="00000000" w:rsidRPr="00000000">
              <w:rPr>
                <w:rFonts w:ascii="Times New Roman" w:cs="Times New Roman" w:eastAsia="Times New Roman" w:hAnsi="Times New Roman"/>
                <w:sz w:val="24"/>
                <w:szCs w:val="24"/>
                <w:rtl w:val="0"/>
              </w:rPr>
              <w:t xml:space="preserve">в ТОВ «Центрбудпроект.» на посадах: інженер-проектувальник, провідний інженер-проектувальник, начальник відділу інженерних мереж, головний інженер проектів, виконавчий директор. З березня 2018 р. -  приступив до виконання обов’язків генерального директора ТОВ «Центрбудпр0оект.»  Корпорації «ДБК-ЖИТЛОБУД» по теперішній час за сумісництвом </w:t>
            </w:r>
            <w:r w:rsidDel="00000000" w:rsidR="00000000" w:rsidRPr="00000000">
              <w:rPr>
                <w:rtl w:val="0"/>
              </w:rPr>
            </w:r>
          </w:p>
        </w:tc>
      </w:tr>
    </w:tbl>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sectPr>
      <w:pgSz w:h="11906" w:w="16838" w:orient="landscape"/>
      <w:pgMar w:bottom="851" w:top="170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5335E"/>
    <w:pPr>
      <w:spacing w:after="200" w:line="276" w:lineRule="auto"/>
    </w:pPr>
    <w:rPr>
      <w:rFonts w:cs="Calibri" w:eastAsia="SimSun"/>
    </w:rPr>
  </w:style>
  <w:style w:type="paragraph" w:styleId="1">
    <w:name w:val="heading 1"/>
    <w:basedOn w:val="a"/>
    <w:next w:val="a"/>
    <w:link w:val="10"/>
    <w:qFormat w:val="1"/>
    <w:locked w:val="1"/>
    <w:rsid w:val="00B91ADC"/>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2">
    <w:name w:val="heading 2"/>
    <w:basedOn w:val="a"/>
    <w:link w:val="20"/>
    <w:uiPriority w:val="9"/>
    <w:qFormat w:val="1"/>
    <w:locked w:val="1"/>
    <w:rsid w:val="00E31604"/>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rvts82" w:customStyle="1">
    <w:name w:val="rvts82"/>
    <w:basedOn w:val="a0"/>
    <w:rsid w:val="0065335E"/>
  </w:style>
  <w:style w:type="character" w:styleId="a3">
    <w:name w:val="Hyperlink"/>
    <w:basedOn w:val="a0"/>
    <w:uiPriority w:val="99"/>
    <w:rsid w:val="0065335E"/>
    <w:rPr>
      <w:color w:val="0000ff"/>
      <w:u w:val="single"/>
    </w:rPr>
  </w:style>
  <w:style w:type="paragraph" w:styleId="11" w:customStyle="1">
    <w:name w:val="Текст1"/>
    <w:basedOn w:val="a"/>
    <w:uiPriority w:val="99"/>
    <w:rsid w:val="0065335E"/>
    <w:pPr>
      <w:overflowPunct w:val="0"/>
      <w:autoSpaceDE w:val="0"/>
      <w:autoSpaceDN w:val="0"/>
      <w:adjustRightInd w:val="0"/>
      <w:spacing w:after="0" w:line="240" w:lineRule="auto"/>
      <w:ind w:left="-142" w:right="-101" w:firstLine="142"/>
      <w:jc w:val="center"/>
      <w:textAlignment w:val="baseline"/>
    </w:pPr>
    <w:rPr>
      <w:rFonts w:ascii="Times New Roman" w:cs="Times New Roman" w:eastAsia="Times New Roman" w:hAnsi="Times New Roman"/>
      <w:sz w:val="20"/>
      <w:szCs w:val="20"/>
      <w:lang w:val="en-US"/>
    </w:rPr>
  </w:style>
  <w:style w:type="character" w:styleId="a4">
    <w:name w:val="Strong"/>
    <w:basedOn w:val="a0"/>
    <w:uiPriority w:val="99"/>
    <w:qFormat w:val="1"/>
    <w:rsid w:val="0065335E"/>
    <w:rPr>
      <w:b w:val="1"/>
      <w:bCs w:val="1"/>
    </w:rPr>
  </w:style>
  <w:style w:type="character" w:styleId="bibliographic-informationtitle" w:customStyle="1">
    <w:name w:val="bibliographic-information__title"/>
    <w:uiPriority w:val="99"/>
    <w:rsid w:val="0065335E"/>
  </w:style>
  <w:style w:type="character" w:styleId="bibliographic-informationvalue" w:customStyle="1">
    <w:name w:val="bibliographic-information__value"/>
    <w:uiPriority w:val="99"/>
    <w:rsid w:val="0065335E"/>
  </w:style>
  <w:style w:type="paragraph" w:styleId="a5">
    <w:name w:val="header"/>
    <w:basedOn w:val="a"/>
    <w:link w:val="a6"/>
    <w:uiPriority w:val="99"/>
    <w:semiHidden w:val="1"/>
    <w:rsid w:val="0065335E"/>
    <w:pPr>
      <w:tabs>
        <w:tab w:val="center" w:pos="4677"/>
        <w:tab w:val="right" w:pos="9355"/>
      </w:tabs>
      <w:spacing w:after="0" w:line="240" w:lineRule="auto"/>
    </w:pPr>
  </w:style>
  <w:style w:type="character" w:styleId="a6" w:customStyle="1">
    <w:name w:val="Верхний колонтитул Знак"/>
    <w:basedOn w:val="a0"/>
    <w:link w:val="a5"/>
    <w:uiPriority w:val="99"/>
    <w:semiHidden w:val="1"/>
    <w:locked w:val="1"/>
    <w:rsid w:val="0065335E"/>
    <w:rPr>
      <w:rFonts w:ascii="Calibri" w:cs="Calibri" w:eastAsia="SimSun" w:hAnsi="Calibri"/>
      <w:lang w:eastAsia="ru-RU"/>
    </w:rPr>
  </w:style>
  <w:style w:type="paragraph" w:styleId="a7">
    <w:name w:val="footer"/>
    <w:basedOn w:val="a"/>
    <w:link w:val="a8"/>
    <w:uiPriority w:val="99"/>
    <w:semiHidden w:val="1"/>
    <w:rsid w:val="0065335E"/>
    <w:pPr>
      <w:tabs>
        <w:tab w:val="center" w:pos="4677"/>
        <w:tab w:val="right" w:pos="9355"/>
      </w:tabs>
      <w:spacing w:after="0" w:line="240" w:lineRule="auto"/>
    </w:pPr>
  </w:style>
  <w:style w:type="character" w:styleId="a8" w:customStyle="1">
    <w:name w:val="Нижний колонтитул Знак"/>
    <w:basedOn w:val="a0"/>
    <w:link w:val="a7"/>
    <w:uiPriority w:val="99"/>
    <w:semiHidden w:val="1"/>
    <w:locked w:val="1"/>
    <w:rsid w:val="0065335E"/>
    <w:rPr>
      <w:rFonts w:ascii="Calibri" w:cs="Calibri" w:eastAsia="SimSun" w:hAnsi="Calibri"/>
      <w:lang w:eastAsia="ru-RU"/>
    </w:rPr>
  </w:style>
  <w:style w:type="paragraph" w:styleId="a9" w:customStyle="1">
    <w:name w:val="Нормальний текст"/>
    <w:basedOn w:val="a"/>
    <w:uiPriority w:val="99"/>
    <w:rsid w:val="0065335E"/>
    <w:pPr>
      <w:spacing w:after="0" w:before="120" w:line="240" w:lineRule="auto"/>
      <w:ind w:firstLine="567"/>
    </w:pPr>
    <w:rPr>
      <w:rFonts w:ascii="Antiqua" w:cs="Antiqua" w:eastAsia="Times New Roman" w:hAnsi="Antiqua"/>
      <w:sz w:val="26"/>
      <w:szCs w:val="26"/>
      <w:lang w:val="uk-UA"/>
    </w:rPr>
  </w:style>
  <w:style w:type="paragraph" w:styleId="ShapkaDocumentu" w:customStyle="1">
    <w:name w:val="Shapka Documentu"/>
    <w:basedOn w:val="a"/>
    <w:qFormat w:val="1"/>
    <w:rsid w:val="007043D3"/>
    <w:pPr>
      <w:keepNext w:val="1"/>
      <w:keepLines w:val="1"/>
      <w:spacing w:after="240" w:line="240" w:lineRule="auto"/>
      <w:ind w:left="3969"/>
      <w:jc w:val="center"/>
    </w:pPr>
    <w:rPr>
      <w:rFonts w:ascii="Antiqua" w:cs="Antiqua" w:eastAsia="Times New Roman" w:hAnsi="Antiqua"/>
      <w:sz w:val="26"/>
      <w:szCs w:val="26"/>
      <w:lang w:val="uk-UA"/>
    </w:rPr>
  </w:style>
  <w:style w:type="character" w:styleId="UnresolvedMention" w:customStyle="1">
    <w:name w:val="Unresolved Mention"/>
    <w:basedOn w:val="a0"/>
    <w:uiPriority w:val="99"/>
    <w:semiHidden w:val="1"/>
    <w:unhideWhenUsed w:val="1"/>
    <w:rsid w:val="00E31604"/>
    <w:rPr>
      <w:color w:val="605e5c"/>
      <w:shd w:color="auto" w:fill="e1dfdd" w:val="clear"/>
    </w:rPr>
  </w:style>
  <w:style w:type="character" w:styleId="20" w:customStyle="1">
    <w:name w:val="Заголовок 2 Знак"/>
    <w:basedOn w:val="a0"/>
    <w:link w:val="2"/>
    <w:uiPriority w:val="9"/>
    <w:rsid w:val="00E31604"/>
    <w:rPr>
      <w:rFonts w:ascii="Times New Roman" w:eastAsia="Times New Roman" w:hAnsi="Times New Roman"/>
      <w:b w:val="1"/>
      <w:bCs w:val="1"/>
      <w:sz w:val="36"/>
      <w:szCs w:val="36"/>
    </w:rPr>
  </w:style>
  <w:style w:type="paragraph" w:styleId="aa">
    <w:name w:val="Normal (Web)"/>
    <w:basedOn w:val="a"/>
    <w:uiPriority w:val="99"/>
    <w:semiHidden w:val="1"/>
    <w:unhideWhenUsed w:val="1"/>
    <w:rsid w:val="00E31604"/>
    <w:pPr>
      <w:spacing w:after="100" w:afterAutospacing="1" w:before="100" w:beforeAutospacing="1" w:line="240" w:lineRule="auto"/>
    </w:pPr>
    <w:rPr>
      <w:rFonts w:ascii="Times New Roman" w:cs="Times New Roman" w:eastAsia="Times New Roman" w:hAnsi="Times New Roman"/>
      <w:sz w:val="24"/>
      <w:szCs w:val="24"/>
    </w:rPr>
  </w:style>
  <w:style w:type="character" w:styleId="10" w:customStyle="1">
    <w:name w:val="Заголовок 1 Знак"/>
    <w:basedOn w:val="a0"/>
    <w:link w:val="1"/>
    <w:rsid w:val="00B91ADC"/>
    <w:rPr>
      <w:rFonts w:asciiTheme="majorHAnsi" w:cstheme="majorBidi" w:eastAsiaTheme="majorEastAsia" w:hAnsiTheme="majorHAnsi"/>
      <w:color w:val="365f91" w:themeColor="accent1" w:themeShade="0000BF"/>
      <w:sz w:val="32"/>
      <w:szCs w:val="32"/>
    </w:rPr>
  </w:style>
  <w:style w:type="paragraph" w:styleId="ab">
    <w:name w:val="List Paragraph"/>
    <w:basedOn w:val="a"/>
    <w:uiPriority w:val="34"/>
    <w:qFormat w:val="1"/>
    <w:rsid w:val="00930C8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knuba.edu.ua/wp-content/uploads/2023/04/2023_h_mizhnarodna_konf_urt_zbirnyk_tez.pdf" TargetMode="External"/><Relationship Id="rId22" Type="http://schemas.openxmlformats.org/officeDocument/2006/relationships/hyperlink" Target="https://www.knuba.edu.ua/wp-content/uploads/2022/10/8_%D0%86%D0%A2_%D0%9C%D1%96%D0%B6%D0%BD%D0%B0%D1%80%D0%BE%D0%B4%D0%BD%D0%B0_%D0%BA%D0%BE%D0%BD%D1%84%D0%B5%D1%80%D0%B5%D0%BD%D1%86%D1%96%D1%8F_%D0%A2%D0%B5%D0%B7%D0%B8_21.pdf" TargetMode="External"/><Relationship Id="rId21" Type="http://schemas.openxmlformats.org/officeDocument/2006/relationships/hyperlink" Target="https://www.knuba.edu.ua/wp-content/uploads/2022/10/%D0%A3%D0%A0%D0%A2-2022.pdf" TargetMode="External"/><Relationship Id="rId24" Type="http://schemas.openxmlformats.org/officeDocument/2006/relationships/hyperlink" Target="https://www.knuba.edu.ua/wp-content/uploads/2022/10/%D0%A2%D0%B5%D0%B7%D0%B8-2019.pdf" TargetMode="External"/><Relationship Id="rId23" Type="http://schemas.openxmlformats.org/officeDocument/2006/relationships/hyperlink" Target="https://drive.google.com/file/d/1qFWWH708jPYc5r_VGG2GwSEfBDrgdwfq/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srn.com/abstract=3536332" TargetMode="External"/><Relationship Id="rId25" Type="http://schemas.openxmlformats.org/officeDocument/2006/relationships/hyperlink" Target="https://www.knuba.edu.ua/wp-content/uploads/2022/10/%D0%A2%D0%B5%D0%B7%D0%B8-2019.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32347/2412-9933.2023.55.175-185" TargetMode="External"/><Relationship Id="rId8" Type="http://schemas.openxmlformats.org/officeDocument/2006/relationships/hyperlink" Target="https://www.scopus.com/inward/record.uri?eid=2-s2.0-85171982849&amp;doi=10.1109%2fSIST58284.2023.10223509&amp;partnerID=40%20DOI:%2010.1109/SIST58284.2023.10223509" TargetMode="External"/><Relationship Id="rId11" Type="http://schemas.openxmlformats.org/officeDocument/2006/relationships/hyperlink" Target="https://urss.knuba.edu.ua/files/zbirnyk-38/19_0.pdf" TargetMode="External"/><Relationship Id="rId1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886" TargetMode="External"/><Relationship Id="rId13" Type="http://schemas.openxmlformats.org/officeDocument/2006/relationships/hyperlink" Target="https://oa.mg/author/%D1%94%D1%80%D1%83%D0%BA%D0%B0%D1%94%D0%B2-%D0%B0%D0%B2-A3084637737" TargetMode="External"/><Relationship Id="rId12" Type="http://schemas.openxmlformats.org/officeDocument/2006/relationships/hyperlink" Target="https://oa.mg/author/%D0%BC-%D1%96-%D1%86%D1%8E%D1%86%D1%8E%D1%80%D0%B0-A3213759562" TargetMode="External"/><Relationship Id="rId15" Type="http://schemas.openxmlformats.org/officeDocument/2006/relationships/hyperlink" Target="https://oa.mg/author/%D0%BD-%D0%B2-%D0%BA%D0%BE%D1%81%D1%82%D0%B8%D1%88%D0%B8%D0%BD%D0%B0-A3084702397" TargetMode="External"/><Relationship Id="rId14" Type="http://schemas.openxmlformats.org/officeDocument/2006/relationships/hyperlink" Target="https://oa.mg/author/%D0%B2-%D0%B2-%D0%B3%D0%BE%D1%86-A3213862265" TargetMode="External"/><Relationship Id="rId17" Type="http://schemas.openxmlformats.org/officeDocument/2006/relationships/hyperlink" Target="https://urss.knuba.edu.ua/files/zbirnyk-40/140-146.pdf" TargetMode="External"/><Relationship Id="rId16" Type="http://schemas.openxmlformats.org/officeDocument/2006/relationships/hyperlink" Target="https://urss.knuba.edu.ua/files/zbirnyk-39/11.pdf" TargetMode="External"/><Relationship Id="rId19" Type="http://schemas.openxmlformats.org/officeDocument/2006/relationships/hyperlink" Target="https://drive.google.com/file/d/18Hg2JA7eP4qkqhJbW4szjTBIwela-9bW/view" TargetMode="External"/><Relationship Id="rId18" Type="http://schemas.openxmlformats.org/officeDocument/2006/relationships/hyperlink" Target="https://www.knuba.edu.ua/wp-content/uploads/2024/02/doslidzhennya_mozhlyvostej_zastosuvannya_tehnologij_virtualnoyi_realnosti.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PJeW00QAYI6TKWDr/DWtXMFC7A==">CgMxLjAyDmguZGxiNWZiMnBvYTB5Mg1oLjQyMTN0NGV2NXhjMg5oLjJvNndlYm9wbGlnaTIOaC45MGh2bHZ3aDVtMm8yDmgucHU1ODU3a2Y1aG9jMghoLmdqZGd4czgAciExWlE3VDdraXNlc0F3VHZVekxGOF9LQTFfRmFodTF0eHM=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2023-09-16T17:23:00Z</dcterms:created>
  <dc:creator>Natase</dc:creator>
</cp:coreProperties>
</file>