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1201"/>
        <w:tblW w:w="141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1"/>
        <w:gridCol w:w="8931"/>
        <w:tblGridChange w:id="0">
          <w:tblGrid>
            <w:gridCol w:w="5211"/>
            <w:gridCol w:w="8931"/>
          </w:tblGrid>
        </w:tblGridChange>
      </w:tblGrid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28" w:lineRule="auto"/>
              <w:ind w:left="283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Кафедра Інформаційних технологій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28" w:lineRule="auto"/>
              <w:ind w:left="283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ПІБ викладача Білощицький А.О.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2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Досягнення у професійній діяльності, які зараховуються за останні п’ять років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Пункт 38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постанови КМУ від 30 грудня 2015 р. № 1187 (в редакції постанови КМУ від 24 березня 2021 р. № 365)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1)наявність не менше п’яти публікацій у періодичних наукових виданнях, що включені до переліку фахових видань України, до наукометричних баз, зокрема Scopus, Web of Science Core Collection;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Biloshchytskyi, A., Kuchansky, A., Andrashko, Y., Omirbayev, S., Mukhatayev, A., Faizullin, A., Toxanov, S. Development of the Set Models and a Method to form Information Spaces of Scientific Activity Subjects for the Steady Development of Higher Education Establishments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Eastern-European Journal of Enterprise Technologies, 3, pp. 6-14. DOI: 10.15587/1729-4061.2021.233655 [Scopus]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https://www.scopus.com/inward/record.uri?eid=2-s2.0-85109457429&amp;doi=10.15587%2f1729-4061.2021.233655&amp;partnerID=40&amp;md5=41013c64c87a006e8b01106dab10a980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Q3/ Процентиль: 47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Bronin, S., Kuchansky, A., Biloshchytskyi, A., Zinyuk, O., Kyselov, V.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Concept of Digital Competences in Service Training Systems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Advances in Intelligent Systems and Computing, 1192 AISC, pp. 379-388. DOI: 10.1007/978-3-030-49932-7_37 [Scopus, Web of Science]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https://www.scopus.com/inward/record.uri?eid=2-s2.0-85091510744&amp;doi=10.1007%2f978-3-030-49932-7_37&amp;partnerID=40&amp;md5=97ab5c2972a9d82f1ffe17c7ae433e68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Lizunov, P., Biloshchytsky, A., Kuchansky, А., Andrashko, Y., Biloshchytska, S.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USE OF PROBABILISTIC LATENT SEMANTIC ANALYSIS TO IDENTIFY SCIENTIFIC SUBJECT SPACES AND TO EVALUATE THE COMPLETENESS OF COVERING THE RESULTS OF DISSERTATION STUDIES (2020) Eastern-European Journal of Enterprise Technologies, 4 (4-106), pp. 21-28. DOI: 10.15587/1729-4061.2020.209886 [Scopus]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https://www.scopus.com/inward/record.uri?eid=2-s2.0-85096705018&amp;doi=10.15587%2f1729-4061.2020.209886&amp;partnerID=40&amp;md5=f0d214a8820db518252bc99fee4aa1d1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Q2/ Процентиль: 56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Kuchansky, A., Biloshchytskyi, A., Bronin, S., Biloshchytska, S., Andrashko, Y.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of the Fractal Analysis of Non-stationary Time Series in Mobile Foreign Exchange Trading for M-Learning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Advances in Intelligent Systems and Computing, 1192 AISC, pp. 950-961. DOI: 10.1007/978-3-030-49932-7_88 [Scopus, Web of Science]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hyperlink r:id="rId1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https://www.scopus.com/inward/record.uri?eid=2-s2.0-85091526696&amp;doi=10.1007%2f978-3-030-49932-7_88&amp;partnerID=40&amp;md5=d40b0ba3908df607b299932ce7d01456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Biloshchytskyi, A., Kuchansky, A., Andrashko, Y., Mukhatayev, A., Toxanov, S., Faizullin, A.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Methods of assessing the scientific activity of scientists and higher education institutions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(2020) ATIT 2020 - Proceedings: 2020 2nd IEEE International Conference on Advanced Trends in Information Theory, art. no. 9349348, pp. 162-167. DOI: 10.1109/ATIT50783.2020.9349348 [Scopus, Web of Science]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https://www.scopus.com/inward/record.uri?eid=2-s2.0-85101671788&amp;doi=10.1109%2fATIT50783.2020.9349348&amp;partnerID=40&amp;md5=63071b0f3f2d02f94e376e8d1c7a43c5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Chupryna, I., Ryzhakova, G., Chupryna, K., Biloshchytskyi, A., Tormosov, R., Gonchar, V.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DESIGNING A TOOLSET FOR THE FORMALIZED EVALUATION AND SELECTION OF REENGINEERING PROJECTS TO BE IMPLEMENTED AT AN ENTERPRISE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(2022) Eastern-European Journal of Enterprise Technologies, 1 (13-115), pp. 6-19. DOI: 10.15587/1729-4061.2022.251235 [Scopus]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https://www.scopus.com/inward/record.uri?eid=2-s2.0-85126150042&amp;doi=10.15587%2f1729-4061.2022.251235&amp;partnerID=40&amp;md5=f779d165aaaf2327852d2d859944f8a6</w:t>
              </w:r>
            </w:hyperlink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Q3/ Процентиль: 47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 Lizunov, P., Biloshchytskyi, A., Kuchansky, A., Andrashko, Y., Biloshchytska, S., Serbin, O.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DEVELOPMENT OF THE COMBINED METHOD OF IDENTIFICATION OF NEAR DUPLICATES IN ELECTRONIC SCIENTIFIC WORKS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Eastern-European Journal of Enterprise Technologies, 4 (4(112)), pp. 57-63.  [Scopus, Web of Science]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https://www.scopus.com/inward/record.uri?eid=2-s2.0-85125533793&amp;doi=10.15587%2f1729-4061.2021.238318&amp;partnerID=40&amp;md5=00a21552dc318409c47db84efc6bb010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Q3/ Процентиль: 48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2)наявність одного патенту на винахід або п’яти деклараційних патентів на винахід чи корисну модель, включаючи секретні, або наявність не менше п’яти свідоцтв про реєстрацію авторського права на твір;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3)наявність виданого підручника чи навчального посібника (включаючи електронні) або монографії (загальним обсягом не менше </w:t>
              <w:br w:type="textWrapping"/>
              <w:t xml:space="preserve">5 авторських аркушів), в тому числі видані у співавторстві (обсягом не менше 1,5 авторського аркуша на кожного співавтора);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Методологічні основи створення інформаційного середовища управління науковими дослідженнями [Текст] : монографія. / А.О. Білощицький, П.П. Лізунов, Ю.В. Андрашко, О.В. Міронов, С.В. Білощицька - К.: КНУБА, 2017. – 148 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(9,25 др. арк., у тому числі 1,85 др. арк. особисто автора).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Інформаційна технологія пошуку неповних дублікатів у графічних даних, математичних формалах та таблицях [Текст] : монографія. / П.П. Лізунов, А.О. Білощицький, О.Ю. Кучанський, Л.Е. Чала, О.В.Діхтяренко, С.В. Білощицька - К.: КНУБА, 2017. – 136 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(8,5 др. арк., у тому числі 1,5 др. арк. особисто автора).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0" w:hanging="50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Бушуєв С.Д., Цюцюра С.В., Білощицький А.О., Білощицька С.В., Бушуєва Н.С., Цюцюра М.І., Криворучко О.В., Бушуєва В.Б., Бушуєв Д.А. Методологія управління бюджетними програмами: навчальний посібник К.: КНУБА, 2016 – 196 с.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Рекомендовано міністерством освіти і науки України як навчальний посібник для студентів вищих навчальних закладів, лист МОН України № 1/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hd w:fill="f8f9fa" w:val="clear"/>
                <w:rtl w:val="0"/>
              </w:rPr>
              <w:t xml:space="preserve">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-169 від 14.01.16 року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highlight w:val="white"/>
                <w:rtl w:val="0"/>
              </w:rPr>
              <w:t xml:space="preserve"> (12,25 др. арк., у тому числі 0,94 др. арк. особисто автора).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38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 A.Biloshchytskyi, A.Kuchansky, S.Omirbayev, Yu. Andrashko, A. Mukhatayev, A.Faizullin – Evaluation and management of scientific research activities. Monograph. – Nur-Sultan, Kazakhstan, 2021 - ISBN 978-601-08-1663-3</w:t>
            </w:r>
          </w:p>
          <w:p w:rsidR="00000000" w:rsidDel="00000000" w:rsidP="00000000" w:rsidRDefault="00000000" w:rsidRPr="00000000" w14:paraId="00000038">
            <w:pPr>
              <w:ind w:firstLine="38"/>
              <w:jc w:val="both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Lizunov P., Biloshchytskyi A., Kuchansky A., Andrashko YU., Chala L., Toxanov S. Combined methods for identification near-duplicates in electronic scientific papers: Monograph. - Nur-Sultan, 2021. – 168 p. - ISBN 978-601-08-1675-6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4)наявність виданих навчально-методичних посібників/посібників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лекцій/практикумів/методичних вказівок/рекомендацій/ робочих програм, інших друкованих навчально-методичних праць загальною кількістю три найменування;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Білощицька С.В., Федоренко Н.Д., Білощицький А.О. Дискретна математика. Методичні вказівки до виконання практичних та розрахунково-графічних робіт для студентів спеціальностей 122 «Комп’ютерні науки» та 126  «Інформаційні системи і технології». –  Київ: КНУБА, 2019. – 48с.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5)захист дисертації на здобуття наукового ступеня;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1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6)наукове керівництво (консультування) здобувача, який одержав документ про присудження наукового ступеня;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7)участь в атестації наукових кадрів як офіційного опонента або члена постійної спеціалізованої вченої ради, або члена не менше трьох разових спеціалізованих вчених рад;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Член 2-х спеціалізованих вчених рад в Україні: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(Д26.001.51, Д26.056.01)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Член спеціалізованої вченої раді в Республіці Казахстан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Євразійський національний університет імені Л. Н. Гумільова (по напрямку ІТ)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8)виконання функцій (повноважень, обов’язків) наукового керівника або відповідального виконавця наукової теми (проекту), або головного редактора/члена редакційної колегії/експерта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Науковий керівник: № 19БП 064-01 2019-2021р. Україна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Розробка методів аналізу якості науково-дослідної роботи вчених, ЗВО МОН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України та окремих структурних підрозділів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Науковий керівник: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BR10965311 2021-2023р. Республіка Казахстан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"Program-targeted financing of subjects of scientific and / or scientific and technical activities at the expense of the republican budget" on the topic: "Development of intelligent information and telecommunication systems for urban infrastructure: transport, ecology, energy and data analytics in the concept of Smart City"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Науковий керівник: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№ AP08857218 2020-2022р. Республіка Казахстан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"Information technology for evaluating the scientific activities of universities, research institutes and their subdivisions"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Головний редактор наукового журналу "Scientific Journal of Astana IT University"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Член редколегій: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наукового журналу "Управління розвитком складних систем" входить до наукометричних баз даних: Ulrich's Periodicals Directory; Bielefeld Academic Search Engine (BASE) Index Copernicus, Directory of Open Access Journals (DOAJ).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наукового журналу "Information Technologies and Learning Tools" входить до наукометричних баз даних: Web of Science.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  <w:rtl w:val="0"/>
              </w:rPr>
              <w:t xml:space="preserve">- наукового журналу "Eastern-European Journal of Enterprise Technologies" входить до наукометричних баз даних: Scopus (Q2).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9)робота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МОН/зазначеного Агентства, або Науково-методичної ради/науково-методичних комісій (підкомісій) з вищої або фахової передвищої освіти МОН, наукових/науково-методичних/експертних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з розвитку людського капіталу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«Вікно можливостей» для розвитку вітчизняного виробництва програмного забезпечення та ІКТ обладнання на базі відкритих open-source рішень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НАО "Міжнародний центр зелених технологій та інвестиційних проектів" Республіки Казахстан.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2019 р. Член Науково-технічної ради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2019 р. Експерт експертних груп для проведення оцінки ефективності діяльності Закладів вищої освіти за науковими напрямами при Міністерстві науки та освіти України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2018 р. Експерт експертної групи з оцінки ефективності діяльності наукових установ при Міністерстві науки та освіти України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2017 р. Експерт наукової ради Міністерства науки і освіти України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10)участь у міжнародних наукових та/або освітніх проектах, залучення до міжнародної експертизи, наявність звання “суддя міжнародної категорії”;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У 2018 році програма Erasmus + у напрямку KA2: нарощування потенціалу у сфері вищої освіти «dComFra – цифрова система компетенцій для українських вчителів та інших громадян» № 598236-EPP-1-2018-1-LT-EPPKA2-CBHE-SP 2018- 2021 р. Проект триватиме 3 роки (бюджет 952 946 євро). Університет Вітаутаса Магнуса, Каунас, Литва; Корінфський університет прикладних наук, Філлах, Австрія; Чеський університет природничих наук Прага, Прага, Чехія; Краківський педагогічний університет, Краків, Польща; Політехнічний університет Бухареста, Бухарест, Румунія; Державна установа Інститут інформаційних технологій, Каунас, Литва; та 8 українських вузів.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11)наукове консультування підприємств, установ, організацій не менше трьох років, що здійснювалося на підставі договору із закладом вищої освіти (науковою установою);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Компанія ТОВ «IT-Lynx». Консультування в розробці контролерів телематики рухомих об’єктів  з 2015 року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12)наявність апробаційних та/або науково-популярних, та/або консультаційних (дорадчих), та/або науково-експертних публікацій з наукової або професійної тематики загальною кількістю не менше п’яти публікацій;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 Biloshchytskyi, A., Kuchansky, A., Andrashko, Y., Omirbayev, S., Mukhatayev, A., Faizullin, A., Toxanov, S. Development of the Set Models and a Method to form Information Spaces of Scientific Activity Subjects for the Steady Development of Higher Education Establishments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Eastern-European Journal of Enterprise Technologies, 3, pp. 6-14. DOI: 10.15587/1729-4061.2021.233655 [Scopus]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https://www.scopus.com/inward/record.uri?eid=2-s2.0-85109457429&amp;doi=10.15587%2f1729-4061.2021.233655&amp;partnerID=40&amp;md5=41013c64c87a006e8b01106dab10a980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Q3/ Процентиль: 47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 Bronin, S., Kuchansky, A., Biloshchytskyi, A., Zinyuk, O., Kyselov, V.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Concept of Digital Competences in Service Training Systems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Advances in Intelligent Systems and Computing, 1192 AISC, pp. 379-388. DOI: 10.1007/978-3-030-49932-7_37 [Scopus, Web of Science]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hyperlink r:id="rId15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https://www.scopus.com/inward/record.uri?eid=2-s2.0-85091510744&amp;doi=10.1007%2f978-3-030-49932-7_37&amp;partnerID=40&amp;md5=97ab5c2972a9d82f1ffe17c7ae433e68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Lizunov, P., Biloshchytsky, A., Kuchansky, А., Andrashko, Y., Biloshchytska, S.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USE OF PROBABILISTIC LATENT SEMANTIC ANALYSIS TO IDENTIFY SCIENTIFIC SUBJECT SPACES AND TO EVALUATE THE COMPLETENESS OF COVERING THE RESULTS OF DISSERTATION STUDIES (2020) Eastern-European Journal of Enterprise Technologies, 4 (4-106), pp. 21-28. DOI: 10.15587/1729-4061.2020.209886 [Scopus]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hyperlink r:id="rId1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https://www.scopus.com/inward/record.uri?eid=2-s2.0-85096705018&amp;doi=10.15587%2f1729-4061.2020.209886&amp;partnerID=40&amp;md5=f0d214a8820db518252bc99fee4aa1d1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Q2/ Процентиль: 56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 Kuchansky, A., Biloshchytskyi, A., Bronin, S., Biloshchytska, S., Andrashko, Y.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of the Fractal Analysis of Non-stationary Time Series in Mobile Foreign Exchange Trading for M-Learning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Advances in Intelligent Systems and Computing, 1192 AISC, pp. 950-961. DOI: 10.1007/978-3-030-49932-7_88 [Scopus, Web of Science]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hyperlink r:id="rId1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https://www.scopus.com/inward/record.uri?eid=2-s2.0-85091526696&amp;doi=10.1007%2f978-3-030-49932-7_88&amp;partnerID=40&amp;md5=d40b0ba3908df607b299932ce7d01456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 Biloshchytskyi, A., Kuchansky, A., Andrashko, Y., Mukhatayev, A., Toxanov, S., Faizullin, A.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Methods of assessing the scientific activity of scientists and higher education institutions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(2020) ATIT 2020 - Proceedings: 2020 2nd IEEE International Conference on Advanced Trends in Information Theory, art. no. 9349348, pp. 162-167. DOI: 10.1109/ATIT50783.2020.9349348 [Scopus, Web of Science]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hyperlink r:id="rId1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https://www.scopus.com/inward/record.uri?eid=2-s2.0-85101671788&amp;doi=10.1109%2fATIT50783.2020.9349348&amp;partnerID=40&amp;md5=63071b0f3f2d02f94e376e8d1c7a43c5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 Chupryna, I., Ryzhakova, G., Chupryna, K., Biloshchytskyi, A., Tormosov, R., Gonchar, V.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DESIGNING A TOOLSET FOR THE FORMALIZED EVALUATION AND SELECTION OF REENGINEERING PROJECTS TO BE IMPLEMENTED AT AN ENTERPRISE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(2022) Eastern-European Journal of Enterprise Technologies, 1 (13-115), pp. 6-19. DOI: 10.15587/1729-4061.2022.251235 [Scopus]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hyperlink r:id="rId1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https://www.scopus.com/inward/record.uri?eid=2-s2.0-85126150042&amp;doi=10.15587%2f1729-4061.2022.251235&amp;partnerID=40&amp;md5=f779d165aaaf2327852d2d859944f8a6</w:t>
              </w:r>
            </w:hyperlink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Q3/ Процентиль: 47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 Omirbayev, S., Akhmed-Zaki, D., Mukhatayev, A., Biloshchytskyi, A., Kassenov, K., Faizullin, A.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Conceptual Foundations of Lifelong Learning in Kazakhstan: Process Modeling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(2021) International Journal of Emerging Technologies in Learning, 16 (17), pp. 60-75.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DOI: 10.3991/ijet.v16i17.23685 [Scopus]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hyperlink r:id="rId20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https://www.scopus.com/inward/record.uri?eid=2-s2.0-85115068496&amp;doi=10.3991%2fijet.v16i17.23685&amp;partnerID=40&amp;md5=01f6903e7862a12d58ae68c62769d655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Квартиль Q1/ Процентиль: 86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 Kuchansky A., Biloshchytskyi A., Andrashko Y., Biloshchytska S., Faizullin A.,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Scientific Productivity of Collective Subjects Based on the Time-Weighted PageRank Method with Citation Intensity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(2022) Publications, 10 (4), 40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DOI: 10.3390/publications10040040 [Scopus]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https://www.scopus.com/inward/record.uri?eid=2-s2.0-85144705395&amp;doi=10.3390%2fpublications10040040&amp;partnerID=40&amp;md5=ad8c4b4ace49729fe28f09f1e781ac65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Квартиль Q1 / Процентиль: 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13)проведення навчальних занять із спеціальних дисциплін іноземною мовою (крім дисциплін мовної підготовки) в обсязі не менше </w:t>
              <w:br w:type="textWrapping"/>
              <w:t xml:space="preserve">50 аудиторних годин на навчальний рік;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Проведено для Університету в Казахстані. Astana IT University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«Introduction to Science»  6 кредитів для магістрів спеціальності «IT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project management»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14)керівництво студентом, який зайняв призове місце на I або ІІ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забезпечення провадження освітньої діяльності на третьому (освітньо-творчому)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15)керівництво школярем, який зайняв призове місце III—IV етапу Всеукраїнських учнівських олімпіад з базових навчальних предметів, II—III етапу Всеукраїнських конкурсів-захистів науково-дослідницьких робіт учнів — членів Національного центру “Мала академія наук України”; участь у журі III—IV етапу Всеукраїнських учнівських олімпіад з базових навчальних предметів чи II—III етапу Всеукраїнських конкурсів-захистів науково-дослідницьких робіт учнів — членів Національного центру “Мала академія наук України” (крім третього (освітньо-наукового/освітньо-творчого) рівня);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16)наявність статусу учасника бойових дій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17)участь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18)участь у міжнародних військових навчаннях (тренуваннях) за участю збройних сил країн — членів НАТО(для вищих військових навчальних закладів, військових навчальних підрозділів закладів вищої освіти);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Не маю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19)діяльність за спеціальністю у формі участі у професійних та/або громадських об’єднаннях;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з розвитку людського капіталу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«Вікно можливостей» для розвитку вітчизняного виробництва програмного забезпечення та ІКТ обладнання на базі відкритих open-source рішень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2020 р. Член Робочої групи НАО "Міжнародний центр зелених технологій та інвестиційних проектів" Республіки Казахстан.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2019 р. Член Науково-технічної ради Міністерства цифрового розвитку, інновацій та аерокосмічної промисловості Республіки Казахстан.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2019 р. Експерт експертних груп для проведення оцінки ефективності діяльності Закладів вищої освіти за науковими напрямами при Міністерстві науки та освіти України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2018 р. Експерт експертної групи з оцінки ефективності діяльності наукових установ при Міністерстві науки та освіти України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cyan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 2017 р. Експерт наукової ради Міністерства науки і освіти України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28" w:lineRule="auto"/>
              <w:ind w:left="0" w:right="0" w:firstLine="56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20)досвід практичної роботи за спеціальністю не менше п’яти років (крім педагогічної, науково-педагогічної, наукової діяльності).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З 2015 року працюю в ІТ компанії ТОВ «IT-Lynx» на умовах договору.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65335E"/>
    <w:rPr>
      <w:rFonts w:ascii="Calibri" w:cs="SimSun" w:eastAsia="SimSun" w:hAnsi="Calibri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rvts82" w:customStyle="1">
    <w:name w:val="rvts82"/>
    <w:basedOn w:val="a0"/>
    <w:rsid w:val="0065335E"/>
  </w:style>
  <w:style w:type="character" w:styleId="a3">
    <w:name w:val="Hyperlink"/>
    <w:uiPriority w:val="99"/>
    <w:rsid w:val="0065335E"/>
    <w:rPr>
      <w:color w:val="0000ff"/>
      <w:u w:val="single"/>
    </w:rPr>
  </w:style>
  <w:style w:type="paragraph" w:styleId="1" w:customStyle="1">
    <w:name w:val="Текст1"/>
    <w:basedOn w:val="a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a4">
    <w:name w:val="Strong"/>
    <w:uiPriority w:val="22"/>
    <w:qFormat w:val="1"/>
    <w:rsid w:val="0065335E"/>
    <w:rPr>
      <w:b w:val="1"/>
      <w:bCs w:val="1"/>
    </w:rPr>
  </w:style>
  <w:style w:type="character" w:styleId="bibliographic-informationtitle" w:customStyle="1">
    <w:name w:val="bibliographic-information__title"/>
    <w:rsid w:val="0065335E"/>
  </w:style>
  <w:style w:type="character" w:styleId="bibliographic-informationvalue" w:customStyle="1">
    <w:name w:val="bibliographic-information__value"/>
    <w:rsid w:val="0065335E"/>
  </w:style>
  <w:style w:type="paragraph" w:styleId="a5">
    <w:name w:val="header"/>
    <w:basedOn w:val="a"/>
    <w:link w:val="a6"/>
    <w:uiPriority w:val="99"/>
    <w:unhideWhenUsed w:val="1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65335E"/>
    <w:rPr>
      <w:rFonts w:ascii="Calibri" w:cs="SimSun" w:eastAsia="SimSun" w:hAnsi="Calibri"/>
      <w:lang w:eastAsia="ru-RU"/>
    </w:rPr>
  </w:style>
  <w:style w:type="paragraph" w:styleId="a7">
    <w:name w:val="footer"/>
    <w:basedOn w:val="a"/>
    <w:link w:val="a8"/>
    <w:uiPriority w:val="99"/>
    <w:unhideWhenUsed w:val="1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65335E"/>
    <w:rPr>
      <w:rFonts w:ascii="Calibri" w:cs="SimSun" w:eastAsia="SimSun" w:hAnsi="Calibri"/>
      <w:lang w:eastAsia="ru-RU"/>
    </w:rPr>
  </w:style>
  <w:style w:type="paragraph" w:styleId="a9" w:customStyle="1">
    <w:name w:val="Нормальний текст"/>
    <w:basedOn w:val="a"/>
    <w:qFormat w:val="1"/>
    <w:rsid w:val="0065335E"/>
    <w:pPr>
      <w:spacing w:after="0" w:before="120" w:line="240" w:lineRule="auto"/>
      <w:ind w:firstLine="567"/>
    </w:pPr>
    <w:rPr>
      <w:rFonts w:ascii="Antiqua" w:cs="Times New Roman" w:eastAsia="Times New Roman" w:hAnsi="Antiqua"/>
      <w:sz w:val="26"/>
      <w:szCs w:val="20"/>
      <w:lang w:val="uk-UA"/>
    </w:rPr>
  </w:style>
  <w:style w:type="paragraph" w:styleId="ShapkaDocumentu" w:customStyle="1">
    <w:name w:val="Shapka Documentu"/>
    <w:basedOn w:val="a"/>
    <w:qFormat w:val="1"/>
    <w:rsid w:val="007043D3"/>
    <w:pPr>
      <w:keepNext w:val="1"/>
      <w:keepLines w:val="1"/>
      <w:spacing w:after="240" w:line="240" w:lineRule="auto"/>
      <w:ind w:left="3969"/>
      <w:jc w:val="center"/>
    </w:pPr>
    <w:rPr>
      <w:rFonts w:ascii="Antiqua" w:cs="Times New Roman" w:eastAsia="Times New Roman" w:hAnsi="Antiqua"/>
      <w:sz w:val="26"/>
      <w:szCs w:val="20"/>
      <w:lang w:val="uk-UA"/>
    </w:rPr>
  </w:style>
  <w:style w:type="paragraph" w:styleId="aa">
    <w:name w:val="List Paragraph"/>
    <w:basedOn w:val="a"/>
    <w:link w:val="ab"/>
    <w:uiPriority w:val="34"/>
    <w:qFormat w:val="1"/>
    <w:rsid w:val="00F62546"/>
    <w:pPr>
      <w:ind w:left="720"/>
      <w:contextualSpacing w:val="1"/>
    </w:pPr>
    <w:rPr>
      <w:rFonts w:cs="Times New Roman" w:eastAsia="Calibri"/>
      <w:lang w:eastAsia="en-US" w:val="en-US"/>
    </w:rPr>
  </w:style>
  <w:style w:type="character" w:styleId="docdata" w:customStyle="1">
    <w:name w:val="docdata"/>
    <w:aliases w:val="docy,v5,2107,baiaagaaboqcaaad1wmaaaxlawaaaaaaaaaaaaaaaaaaaaaaaaaaaaaaaaaaaaaaaaaaaaaaaaaaaaaaaaaaaaaaaaaaaaaaaaaaaaaaaaaaaaaaaaaaaaaaaaaaaaaaaaaaaaaaaaaaaaaaaaaaaaaaaaaaaaaaaaaaaaaaaaaaaaaaaaaaaaaaaaaaaaaaaaaaaaaaaaaaaaaaaaaaaaaaaaaaaaaaaaaaaaaa"/>
    <w:rsid w:val="00AC273B"/>
  </w:style>
  <w:style w:type="paragraph" w:styleId="ac">
    <w:name w:val="No Spacing"/>
    <w:uiPriority w:val="1"/>
    <w:qFormat w:val="1"/>
    <w:rsid w:val="00E96E12"/>
    <w:pPr>
      <w:spacing w:after="0" w:line="240" w:lineRule="auto"/>
    </w:pPr>
    <w:rPr>
      <w:rFonts w:ascii="Cambria" w:cs="Times New Roman" w:eastAsia="Cambria" w:hAnsi="Cambria"/>
      <w:sz w:val="20"/>
      <w:szCs w:val="20"/>
      <w:lang w:eastAsia="ja-JP" w:val="en-US"/>
    </w:rPr>
  </w:style>
  <w:style w:type="character" w:styleId="ab" w:customStyle="1">
    <w:name w:val="Абзац списка Знак"/>
    <w:link w:val="aa"/>
    <w:uiPriority w:val="34"/>
    <w:locked w:val="1"/>
    <w:rsid w:val="00226142"/>
    <w:rPr>
      <w:rFonts w:ascii="Calibri" w:cs="Times New Roman" w:eastAsia="Calibri" w:hAnsi="Calibri"/>
      <w:lang w:val="en-US"/>
    </w:rPr>
  </w:style>
  <w:style w:type="character" w:styleId="ad">
    <w:name w:val="Emphasis"/>
    <w:uiPriority w:val="20"/>
    <w:qFormat w:val="1"/>
    <w:rsid w:val="00226142"/>
    <w:rPr>
      <w:i w:val="1"/>
      <w:iCs w:val="1"/>
    </w:rPr>
  </w:style>
  <w:style w:type="character" w:styleId="ae">
    <w:name w:val="Unresolved Mention"/>
    <w:basedOn w:val="a0"/>
    <w:uiPriority w:val="99"/>
    <w:semiHidden w:val="1"/>
    <w:unhideWhenUsed w:val="1"/>
    <w:rsid w:val="00213A0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scopus.com/inward/record.uri?eid=2-s2.0-85115068496&amp;doi=10.3991%2fijet.v16i17.23685&amp;partnerID=40&amp;md5=01f6903e7862a12d58ae68c62769d655" TargetMode="External"/><Relationship Id="rId11" Type="http://schemas.openxmlformats.org/officeDocument/2006/relationships/hyperlink" Target="https://www.scopus.com/inward/record.uri?eid=2-s2.0-85101671788&amp;doi=10.1109%2fATIT50783.2020.9349348&amp;partnerID=40&amp;md5=63071b0f3f2d02f94e376e8d1c7a43c5" TargetMode="External"/><Relationship Id="rId10" Type="http://schemas.openxmlformats.org/officeDocument/2006/relationships/hyperlink" Target="https://www.scopus.com/inward/record.uri?eid=2-s2.0-85091526696&amp;doi=10.1007%2f978-3-030-49932-7_88&amp;partnerID=40&amp;md5=d40b0ba3908df607b299932ce7d01456" TargetMode="External"/><Relationship Id="rId21" Type="http://schemas.openxmlformats.org/officeDocument/2006/relationships/hyperlink" Target="https://www.scopus.com/inward/record.uri?eid=2-s2.0-85144705395&amp;doi=10.3390%2fpublications10040040&amp;partnerID=40&amp;md5=ad8c4b4ace49729fe28f09f1e781ac65" TargetMode="External"/><Relationship Id="rId13" Type="http://schemas.openxmlformats.org/officeDocument/2006/relationships/hyperlink" Target="https://www.scopus.com/inward/record.uri?eid=2-s2.0-85125533793&amp;doi=10.15587%2f1729-4061.2021.238318&amp;partnerID=40&amp;md5=00a21552dc318409c47db84efc6bb010" TargetMode="External"/><Relationship Id="rId12" Type="http://schemas.openxmlformats.org/officeDocument/2006/relationships/hyperlink" Target="https://www.scopus.com/inward/record.uri?eid=2-s2.0-85126150042&amp;doi=10.15587%2f1729-4061.2022.251235&amp;partnerID=40&amp;md5=f779d165aaaf2327852d2d859944f8a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opus.com/inward/record.uri?eid=2-s2.0-85096705018&amp;doi=10.15587%2f1729-4061.2020.209886&amp;partnerID=40&amp;md5=f0d214a8820db518252bc99fee4aa1d1" TargetMode="External"/><Relationship Id="rId15" Type="http://schemas.openxmlformats.org/officeDocument/2006/relationships/hyperlink" Target="https://www.scopus.com/inward/record.uri?eid=2-s2.0-85091510744&amp;doi=10.1007%2f978-3-030-49932-7_37&amp;partnerID=40&amp;md5=97ab5c2972a9d82f1ffe17c7ae433e68" TargetMode="External"/><Relationship Id="rId14" Type="http://schemas.openxmlformats.org/officeDocument/2006/relationships/hyperlink" Target="https://www.scopus.com/inward/record.uri?eid=2-s2.0-85109457429&amp;doi=10.15587%2f1729-4061.2021.233655&amp;partnerID=40&amp;md5=41013c64c87a006e8b01106dab10a980" TargetMode="External"/><Relationship Id="rId17" Type="http://schemas.openxmlformats.org/officeDocument/2006/relationships/hyperlink" Target="https://www.scopus.com/inward/record.uri?eid=2-s2.0-85091526696&amp;doi=10.1007%2f978-3-030-49932-7_88&amp;partnerID=40&amp;md5=d40b0ba3908df607b299932ce7d01456" TargetMode="External"/><Relationship Id="rId16" Type="http://schemas.openxmlformats.org/officeDocument/2006/relationships/hyperlink" Target="https://www.scopus.com/inward/record.uri?eid=2-s2.0-85096705018&amp;doi=10.15587%2f1729-4061.2020.209886&amp;partnerID=40&amp;md5=f0d214a8820db518252bc99fee4aa1d1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scopus.com/inward/record.uri?eid=2-s2.0-85126150042&amp;doi=10.15587%2f1729-4061.2022.251235&amp;partnerID=40&amp;md5=f779d165aaaf2327852d2d859944f8a6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www.scopus.com/inward/record.uri?eid=2-s2.0-85101671788&amp;doi=10.1109%2fATIT50783.2020.9349348&amp;partnerID=40&amp;md5=63071b0f3f2d02f94e376e8d1c7a43c5" TargetMode="External"/><Relationship Id="rId7" Type="http://schemas.openxmlformats.org/officeDocument/2006/relationships/hyperlink" Target="https://www.scopus.com/inward/record.uri?eid=2-s2.0-85109457429&amp;doi=10.15587%2f1729-4061.2021.233655&amp;partnerID=40&amp;md5=41013c64c87a006e8b01106dab10a980" TargetMode="External"/><Relationship Id="rId8" Type="http://schemas.openxmlformats.org/officeDocument/2006/relationships/hyperlink" Target="https://www.scopus.com/inward/record.uri?eid=2-s2.0-85091510744&amp;doi=10.1007%2f978-3-030-49932-7_37&amp;partnerID=40&amp;md5=97ab5c2972a9d82f1ffe17c7ae433e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0ObU+fTJVKYdvjfTqj581/nfCw==">CgMxLjAyCGguZ2pkZ3hzOAByITEwaUxoVWt4VE4yMDVBaWhfMmMwQzhjUElTUnpFaDBudw==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2023-09-12T15:08:00Z</dcterms:created>
  <dc:creator>Natase</dc:creator>
</cp:coreProperties>
</file>