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1201"/>
        <w:tblW w:w="149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8505"/>
        <w:tblGridChange w:id="0">
          <w:tblGrid>
            <w:gridCol w:w="6487"/>
            <w:gridCol w:w="8505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u w:val="none"/>
                <w:vertAlign w:val="baseline"/>
                <w:rtl w:val="0"/>
              </w:rPr>
              <w:t xml:space="preserve">Кафедра інформаційних технологій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u w:val="single"/>
                <w:vertAlign w:val="baseline"/>
                <w:rtl w:val="0"/>
              </w:rPr>
              <w:t xml:space="preserve">Бородавка Євгеній Володимирович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Досягнення у професійній діяльності, які зараховуються за останні п’ять років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Пункт 38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постанови КМУ від 30 грудня 2015 р. № 1187 (в редакції постанови КМУ від 24 березня 2021 р. № 365)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-57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Terentyev O., Gorbatyuk I., Rusan I., Borodavka Y., Balina O. Building a system of diagnosis technical condition of buildings on the example of floor beams using methods of fuzzy sets. Theoretical aspects of modern engineering, Boston: Primedia eLaunch, 2020. pp. 91-100.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  <w:rtl w:val="0"/>
              </w:rPr>
              <w:t xml:space="preserve">DOI: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color w:val="009de5"/>
                  <w:sz w:val="21"/>
                  <w:szCs w:val="21"/>
                  <w:highlight w:val="white"/>
                  <w:u w:val="single"/>
                  <w:rtl w:val="0"/>
                </w:rPr>
                <w:t xml:space="preserve">https://doi.org/10.32347/2412-9933.2021.46.76-83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-57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Tetyana Honcharenko. Comprehensive Information Support of Urban Planning on BIM-based Design / Tetyana Honcharenko, Yevhenii Borodavka, Elena Dolya, Olena Fedusenko, Iryna Domanetska // International Journal of Advanced Trends in Computer Science and Engineering, Volume 5, No.5, September - October, 2020. - pp 9197-9203. </w:t>
            </w:r>
            <w:r w:rsidDel="00000000" w:rsidR="00000000" w:rsidRPr="00000000">
              <w:rPr>
                <w:rtl w:val="0"/>
              </w:rPr>
              <w:t xml:space="preserve">https://urss.knuba.edu.ua/files/zbirnyk-47/12.pdf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-57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Бородавка Є.В. Інформаційна технологія системи діагностики технічного стану будівель на основі дослідження мікросейсмічних коливань / Є.В. Бородавка, О.В. Горда, М.І. Яценко, Д.-О.І. Пороховник, А.Ю. Камінський // The 5th International scientific and practical conference “World science: problems, prospects and innovations” (January 27-29, 2021) Perfect Publishing, Toronto, Canada. 2021. 1300 p.ISBN 978-1-4879-3793-5 https://sci-conf.com.ua/wp-content/uploads/2021/01/WORLD-SCIENCE-PROBLEMS-PROSPECTS-AND-INNOVATIONS-27-29.01.21.pdf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631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Tetyana Honcharenko. Method for representing spatial information of topological relations based on a multidimensional data model / Tetyana Honcharenko, Galyna Ryzhakova, Yevhenii Borodavka, Dmytro Ryzhakov, Volodymyr Savenko and Oleksandr Polosenko // ARPN Journal of Engineering and Applied Sciences. - Volume 6. Issue 8. 10th April 2021. - pp. 802-809. https://www.arpnjournals.org/jeas/research_papers/rp_2021/jeas_0421_8555.pdf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631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Tetyana Honcharenko.Information tools for project management of the building territory at the stage of urban planning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232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Honcharenko, T., Mihaylenko, V., Borodavka, Y., Dolya, E., Savenko, V. // 2nd International Workshop IT Project Management, ITPM 2021; Slavsko, Lviv Region; Ukraine; 16 February 2021 through 18 February 2021; CEUR Workshop ProceedingsVolume 2851, 2021, Pages 22-33 Code 168485. https://ceur-ws.org/Vol-2851/paper3.pdf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Патент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«</w:t>
            </w:r>
            <w:r w:rsidDel="00000000" w:rsidR="00000000" w:rsidRPr="00000000">
              <w:rPr>
                <w:b w:val="1"/>
                <w:rtl w:val="0"/>
              </w:rPr>
              <w:t xml:space="preserve">Rendering system and rendering method thereof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» - I. Borodavka, O. Lisovyi, D. Deineka - </w:t>
            </w:r>
            <w:hyperlink r:id="rId8">
              <w:r w:rsidDel="00000000" w:rsidR="00000000" w:rsidRPr="00000000">
                <w:rPr>
                  <w:highlight w:val="white"/>
                  <w:rtl w:val="0"/>
                </w:rPr>
                <w:t xml:space="preserve">WO2016006786A1</w:t>
              </w:r>
            </w:hyperlink>
            <w:r w:rsidDel="00000000" w:rsidR="00000000" w:rsidRPr="00000000">
              <w:rPr>
                <w:rtl w:val="0"/>
              </w:rPr>
              <w:t xml:space="preserve"> (2016-01-14) /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highlight w:val="white"/>
                  <w:rtl w:val="0"/>
                </w:rPr>
                <w:t xml:space="preserve">KR20160005490A</w:t>
              </w:r>
            </w:hyperlink>
            <w:r w:rsidDel="00000000" w:rsidR="00000000" w:rsidRPr="00000000">
              <w:rPr>
                <w:rtl w:val="0"/>
              </w:rPr>
              <w:t xml:space="preserve"> (2016-01-15) / </w:t>
            </w:r>
            <w:hyperlink r:id="rId10">
              <w:r w:rsidDel="00000000" w:rsidR="00000000" w:rsidRPr="00000000">
                <w:rPr>
                  <w:highlight w:val="white"/>
                  <w:rtl w:val="0"/>
                </w:rPr>
                <w:t xml:space="preserve">US10008025B2</w:t>
              </w:r>
            </w:hyperlink>
            <w:r w:rsidDel="00000000" w:rsidR="00000000" w:rsidRPr="00000000">
              <w:rPr>
                <w:rtl w:val="0"/>
              </w:rPr>
              <w:t xml:space="preserve"> (2018-06-26)</w:t>
            </w:r>
          </w:p>
          <w:p w:rsidR="00000000" w:rsidDel="00000000" w:rsidP="00000000" w:rsidRDefault="00000000" w:rsidRPr="00000000" w14:paraId="0000000F">
            <w:pPr>
              <w:shd w:fill="ffffff" w:val="clear"/>
              <w:ind w:left="27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Патент «</w:t>
            </w:r>
            <w:r w:rsidDel="00000000" w:rsidR="00000000" w:rsidRPr="00000000">
              <w:rPr>
                <w:b w:val="1"/>
                <w:rtl w:val="0"/>
              </w:rPr>
              <w:t xml:space="preserve">Method and device for processing 360-degree image» - </w:t>
            </w:r>
            <w:hyperlink r:id="rId11">
              <w:r w:rsidDel="00000000" w:rsidR="00000000" w:rsidRPr="00000000">
                <w:rPr>
                  <w:b w:val="1"/>
                  <w:color w:val="000000"/>
                  <w:u w:val="none"/>
                  <w:rtl w:val="0"/>
                </w:rPr>
                <w:t xml:space="preserve">Andrii MUSIIENKO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, </w:t>
            </w:r>
            <w:hyperlink r:id="rId12">
              <w:r w:rsidDel="00000000" w:rsidR="00000000" w:rsidRPr="00000000">
                <w:rPr>
                  <w:b w:val="1"/>
                  <w:color w:val="000000"/>
                  <w:u w:val="none"/>
                  <w:rtl w:val="0"/>
                </w:rPr>
                <w:t xml:space="preserve">Yevhenii BORODAVKA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, </w:t>
            </w:r>
            <w:hyperlink r:id="rId13">
              <w:r w:rsidDel="00000000" w:rsidR="00000000" w:rsidRPr="00000000">
                <w:rPr>
                  <w:b w:val="1"/>
                  <w:color w:val="000000"/>
                  <w:u w:val="none"/>
                  <w:rtl w:val="0"/>
                </w:rPr>
                <w:t xml:space="preserve">Andrii TKACH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, </w:t>
            </w:r>
            <w:hyperlink r:id="rId14">
              <w:r w:rsidDel="00000000" w:rsidR="00000000" w:rsidRPr="00000000">
                <w:rPr>
                  <w:b w:val="1"/>
                  <w:color w:val="000000"/>
                  <w:u w:val="none"/>
                  <w:rtl w:val="0"/>
                </w:rPr>
                <w:t xml:space="preserve">Denys ZAKUTAILO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-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highlight w:val="white"/>
                  <w:rtl w:val="0"/>
                </w:rPr>
                <w:t xml:space="preserve">KR102435519B1</w:t>
              </w:r>
            </w:hyperlink>
            <w:r w:rsidDel="00000000" w:rsidR="00000000" w:rsidRPr="00000000">
              <w:rPr>
                <w:rtl w:val="0"/>
              </w:rPr>
              <w:t xml:space="preserve"> (2022-08-24)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 Терентьєв О.О. «Інтелектуальні інформаційні системи і технології діагностики технічного стану будівель» // Навчальний посібник / О.О. Терентьєв, І.В. Русан, Є.В. Бородавка, Є.В. Горбатюк, К.І. Київська / К.: Компрінт, 2019. – 121 с. ISBN 978-966-929-895-9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немає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5)захист дисертації на здобуття наукового ступеня;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Дисертація на здобуття наукового ступеня доктора технічних наук на тему: 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«Методологія створення інформаційної технології автоматизації життєвого циклу будівельних об’єктів». Відбулася 07.04.017  року. (Диплом д.т.н. ДД №006702 від 26.06.2017 Міністерство освіти і науки України)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Консультування дисертаційної роботи КВАСНЕВСЬКОГО Владислава Михайловича на тему: «Моделі і методи інформаційного проектування об'єктів у Allplan» що представлена на здобуття наукового ступеня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кандидата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технічних наук за спеціальністю 05.13.06 – «Інформаційні технології». Захищена в лютому 2020 року. Диплом ДК №057168 від 02.07.2020, Міністерство освіти і науки України.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228" w:lineRule="auto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немає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line="228" w:lineRule="auto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немає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немає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немає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немає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tl w:val="0"/>
              </w:rPr>
              <w:t xml:space="preserve">Міхайленко В.М. Інформаційна система управління проектами в малоповерховому будівництві / В. М. Міхайленко, Є.В. Бородавка, В.М. Койструбов // Тези доповіді VI науково-практичної конференції «Управління розвитком технологій» Київ, </w:t>
            </w:r>
            <w:r w:rsidDel="00000000" w:rsidR="00000000" w:rsidRPr="00000000">
              <w:rPr>
                <w:color w:val="000000"/>
                <w:rtl w:val="0"/>
              </w:rPr>
              <w:t xml:space="preserve">КНУБА, 2019.</w:t>
            </w:r>
            <w:r w:rsidDel="00000000" w:rsidR="00000000" w:rsidRPr="00000000">
              <w:rPr>
                <w:rtl w:val="0"/>
              </w:rPr>
              <w:t xml:space="preserve"> – С. 73 - 74. https://www.knuba.edu.ua/wp-content/uploads/2022/10/2-2.pdf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2. Borodavka Y.V. Use of neural networks in the generative design of construction objects / Y. V. Borodavka, A.A. Kharchenko // Тези доповіді VI науково-практичної конференції «Управління розвитком технологій» Київ, </w:t>
            </w:r>
            <w:r w:rsidDel="00000000" w:rsidR="00000000" w:rsidRPr="00000000">
              <w:rPr>
                <w:color w:val="000000"/>
                <w:rtl w:val="0"/>
              </w:rPr>
              <w:t xml:space="preserve">КНУБА, 2019.</w:t>
            </w:r>
            <w:r w:rsidDel="00000000" w:rsidR="00000000" w:rsidRPr="00000000">
              <w:rPr>
                <w:rtl w:val="0"/>
              </w:rPr>
              <w:t xml:space="preserve"> – С. 99 - 101. https://sci.ldubgd.edu.ua/bitstream/123456789/5925/1/2019__%D0%A2%D0%B5%D0%B7%D0%B8_6_%D0%BA%D0%BE%D0%BD%D1%84_%D0%86%D0%A2_%D0%9A%D0%9D%D0%A3%D0%91%D0%90%20%282%29.pdf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2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Бородавка Є.В. Розробка методів покращення фотограмметрії / Є.В. Бородавка, О.М. Харченко // Тези доповіді VII науково-практичної конференції «Управління розвитком технологій» Київ, КНУБА, 2020.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2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Бородавка Є.В. Використання BIMVision для інтеграції процесів проєктування та управління будівництвом будівельних об'єктів / Тези доповідей дев'ятої міжнародної науково-практичної конференції «Управліннярозвитком технологій». Тема: Інформаційні технології розвитку змісту освіти. //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2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за випуск завідувач кафедри ІТ С.В. Цюцюра, – К. : КНУБА, 2022,ст. 22-23.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2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Бородавка Є.В. Обмін даними у розподілених інформаційних системах / Є.В. Бородавка, О.Ю. Зазулін // Збірник тез доповідей Міжнародної науково-практичної конференції «Наука, освіта та суспільство в XXI столітті: наукові ідеї та механізми реалізації». // Кропивницький, 19 листопада 2022, ст. 54-55.</w:t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6. Бородавка Є.В. Перспективи використання систем штучного інтелекту в сучасних інформаційних системах / Є.В, Бородавка, О.Ю. Зазулін // Тези доповідей десятої міжнародної науково-практичної конференції «Управління розвитком технологій». Тема: Інформаційні технології розвитку змісту освіти. - Відповідальна за випуск завідувач кафедри ІТ С.В. Цюцюра, – К. : КНУБА, 2023, ст. 81-82.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50 аудиторних годин на навчальний рік;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немає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немає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немає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немає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немає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немає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19)діяльність за спеціальністю у формі участі у професійних та/або громадських об’єднаннях;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немає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ДП «ДНДІАСБ»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 – провідний інженер-програміст (2003 – 2012)</w:t>
            </w:r>
          </w:p>
          <w:p w:rsidR="00000000" w:rsidDel="00000000" w:rsidP="00000000" w:rsidRDefault="00000000" w:rsidRPr="00000000" w14:paraId="0000003B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Samsung Research Ukraine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 – Senior Engineer (2013 – present)</w:t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904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4624" w:hanging="360"/>
      </w:pPr>
      <w:rPr/>
    </w:lvl>
    <w:lvl w:ilvl="2">
      <w:start w:val="1"/>
      <w:numFmt w:val="lowerRoman"/>
      <w:lvlText w:val="%3."/>
      <w:lvlJc w:val="right"/>
      <w:pPr>
        <w:ind w:left="5344" w:hanging="180"/>
      </w:pPr>
      <w:rPr/>
    </w:lvl>
    <w:lvl w:ilvl="3">
      <w:start w:val="1"/>
      <w:numFmt w:val="decimal"/>
      <w:lvlText w:val="%4."/>
      <w:lvlJc w:val="left"/>
      <w:pPr>
        <w:ind w:left="6064" w:hanging="360"/>
      </w:pPr>
      <w:rPr/>
    </w:lvl>
    <w:lvl w:ilvl="4">
      <w:start w:val="1"/>
      <w:numFmt w:val="lowerLetter"/>
      <w:lvlText w:val="%5."/>
      <w:lvlJc w:val="left"/>
      <w:pPr>
        <w:ind w:left="6784" w:hanging="360"/>
      </w:pPr>
      <w:rPr/>
    </w:lvl>
    <w:lvl w:ilvl="5">
      <w:start w:val="1"/>
      <w:numFmt w:val="lowerRoman"/>
      <w:lvlText w:val="%6."/>
      <w:lvlJc w:val="right"/>
      <w:pPr>
        <w:ind w:left="7504" w:hanging="180"/>
      </w:pPr>
      <w:rPr/>
    </w:lvl>
    <w:lvl w:ilvl="6">
      <w:start w:val="1"/>
      <w:numFmt w:val="decimal"/>
      <w:lvlText w:val="%7."/>
      <w:lvlJc w:val="left"/>
      <w:pPr>
        <w:ind w:left="8224" w:hanging="360"/>
      </w:pPr>
      <w:rPr/>
    </w:lvl>
    <w:lvl w:ilvl="7">
      <w:start w:val="1"/>
      <w:numFmt w:val="lowerLetter"/>
      <w:lvlText w:val="%8."/>
      <w:lvlJc w:val="left"/>
      <w:pPr>
        <w:ind w:left="8944" w:hanging="360"/>
      </w:pPr>
      <w:rPr/>
    </w:lvl>
    <w:lvl w:ilvl="8">
      <w:start w:val="1"/>
      <w:numFmt w:val="lowerRoman"/>
      <w:lvlText w:val="%9."/>
      <w:lvlJc w:val="right"/>
      <w:pPr>
        <w:ind w:left="966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13C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1742DE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7943CA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rvts82" w:customStyle="1">
    <w:name w:val="rvts82"/>
    <w:basedOn w:val="DefaultParagraphFont"/>
    <w:rsid w:val="0065335E"/>
  </w:style>
  <w:style w:type="character" w:styleId="Hyperlink">
    <w:name w:val="Hyperlink"/>
    <w:uiPriority w:val="99"/>
    <w:rsid w:val="0065335E"/>
    <w:rPr>
      <w:color w:val="0000ff"/>
      <w:u w:val="single"/>
    </w:rPr>
  </w:style>
  <w:style w:type="paragraph" w:styleId="1" w:customStyle="1">
    <w:name w:val="Текст1"/>
    <w:basedOn w:val="Normal"/>
    <w:rsid w:val="0065335E"/>
    <w:pPr>
      <w:overflowPunct w:val="0"/>
      <w:autoSpaceDE w:val="0"/>
      <w:autoSpaceDN w:val="0"/>
      <w:adjustRightInd w:val="0"/>
      <w:ind w:left="-142" w:right="-101" w:firstLine="142"/>
      <w:jc w:val="center"/>
      <w:textAlignment w:val="baseline"/>
    </w:pPr>
    <w:rPr>
      <w:sz w:val="20"/>
      <w:szCs w:val="20"/>
    </w:rPr>
  </w:style>
  <w:style w:type="character" w:styleId="Strong">
    <w:name w:val="Strong"/>
    <w:uiPriority w:val="22"/>
    <w:qFormat w:val="1"/>
    <w:rsid w:val="0065335E"/>
    <w:rPr>
      <w:b w:val="1"/>
      <w:bCs w:val="1"/>
    </w:rPr>
  </w:style>
  <w:style w:type="character" w:styleId="bibliographic-informationtitle" w:customStyle="1">
    <w:name w:val="bibliographic-information__title"/>
    <w:rsid w:val="0065335E"/>
  </w:style>
  <w:style w:type="character" w:styleId="bibliographic-informationvalue" w:customStyle="1">
    <w:name w:val="bibliographic-information__value"/>
    <w:rsid w:val="0065335E"/>
  </w:style>
  <w:style w:type="paragraph" w:styleId="Header">
    <w:name w:val="header"/>
    <w:basedOn w:val="Normal"/>
    <w:link w:val="HeaderChar"/>
    <w:uiPriority w:val="99"/>
    <w:semiHidden w:val="1"/>
    <w:unhideWhenUsed w:val="1"/>
    <w:rsid w:val="0065335E"/>
    <w:pPr>
      <w:tabs>
        <w:tab w:val="center" w:pos="4677"/>
        <w:tab w:val="right" w:pos="9355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65335E"/>
    <w:rPr>
      <w:rFonts w:ascii="Calibri" w:cs="SimSun" w:eastAsia="SimSun" w:hAnsi="Calibri"/>
      <w:lang w:eastAsia="ru-RU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65335E"/>
    <w:pPr>
      <w:tabs>
        <w:tab w:val="center" w:pos="4677"/>
        <w:tab w:val="right" w:pos="9355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65335E"/>
    <w:rPr>
      <w:rFonts w:ascii="Calibri" w:cs="SimSun" w:eastAsia="SimSun" w:hAnsi="Calibri"/>
      <w:lang w:eastAsia="ru-RU"/>
    </w:rPr>
  </w:style>
  <w:style w:type="paragraph" w:styleId="a" w:customStyle="1">
    <w:name w:val="Нормальний текст"/>
    <w:basedOn w:val="Normal"/>
    <w:qFormat w:val="1"/>
    <w:rsid w:val="006533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ShapkaDocumentu" w:customStyle="1">
    <w:name w:val="Shapka Documentu"/>
    <w:basedOn w:val="Normal"/>
    <w:qFormat w:val="1"/>
    <w:rsid w:val="007043D3"/>
    <w:pPr>
      <w:keepNext w:val="1"/>
      <w:keepLines w:val="1"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styleId="apple-converted-space" w:customStyle="1">
    <w:name w:val="apple-converted-space"/>
    <w:basedOn w:val="DefaultParagraphFont"/>
    <w:rsid w:val="007943CA"/>
  </w:style>
  <w:style w:type="paragraph" w:styleId="BodyTextIndent2">
    <w:name w:val="Body Text Indent 2"/>
    <w:aliases w:val="Основной текст с отступом 2 Знак1 Знак,Основной текст с отступом 2 Знак Знак Знак,Основной текст с отступом 2 Знак1 Знак1 Знак1 Знак,Основной текст с отступом 2 Знак Знак Знак1 Знак1 Знак"/>
    <w:basedOn w:val="Normal"/>
    <w:link w:val="BodyTextIndent2Char"/>
    <w:rsid w:val="007943CA"/>
    <w:pPr>
      <w:suppressAutoHyphens w:val="1"/>
      <w:ind w:firstLine="851"/>
      <w:jc w:val="both"/>
    </w:pPr>
    <w:rPr>
      <w:sz w:val="28"/>
    </w:rPr>
  </w:style>
  <w:style w:type="character" w:styleId="2" w:customStyle="1">
    <w:name w:val="Основной текст с отступом 2 Знак"/>
    <w:basedOn w:val="DefaultParagraphFont"/>
    <w:uiPriority w:val="99"/>
    <w:semiHidden w:val="1"/>
    <w:rsid w:val="007943CA"/>
    <w:rPr>
      <w:rFonts w:ascii="Calibri" w:cs="SimSun" w:eastAsia="SimSun" w:hAnsi="Calibri"/>
      <w:lang w:eastAsia="ru-RU"/>
    </w:rPr>
  </w:style>
  <w:style w:type="character" w:styleId="BodyTextIndent2Char" w:customStyle="1">
    <w:name w:val="Body Text Indent 2 Char"/>
    <w:aliases w:val="Основной текст с отступом 2 Знак1 Знак Char,Основной текст с отступом 2 Знак Знак Знак Char,Основной текст с отступом 2 Знак1 Знак1 Знак1 Знак Char,Основной текст с отступом 2 Знак Знак Знак1 Знак1 Знак Char"/>
    <w:link w:val="BodyTextIndent2"/>
    <w:rsid w:val="007943CA"/>
    <w:rPr>
      <w:rFonts w:ascii="Times New Roman" w:cs="Times New Roman" w:eastAsia="Times New Roman" w:hAnsi="Times New Roman"/>
      <w:sz w:val="28"/>
      <w:szCs w:val="24"/>
      <w:lang w:eastAsia="ru-RU" w:val="en-US"/>
    </w:rPr>
  </w:style>
  <w:style w:type="paragraph" w:styleId="HTMLPreformatted">
    <w:name w:val="HTML Preformatted"/>
    <w:basedOn w:val="Normal"/>
    <w:link w:val="HTMLPreformattedChar"/>
    <w:unhideWhenUsed w:val="1"/>
    <w:rsid w:val="00794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 w:val="x-none"/>
    </w:rPr>
  </w:style>
  <w:style w:type="character" w:styleId="HTMLPreformattedChar" w:customStyle="1">
    <w:name w:val="HTML Preformatted Char"/>
    <w:basedOn w:val="DefaultParagraphFont"/>
    <w:link w:val="HTMLPreformatted"/>
    <w:rsid w:val="007943CA"/>
    <w:rPr>
      <w:rFonts w:ascii="Courier New" w:cs="Times New Roman" w:eastAsia="Times New Roman" w:hAnsi="Courier New"/>
      <w:sz w:val="20"/>
      <w:szCs w:val="20"/>
      <w:lang w:eastAsia="x-none" w:val="x-none"/>
    </w:rPr>
  </w:style>
  <w:style w:type="character" w:styleId="Heading2Char" w:customStyle="1">
    <w:name w:val="Heading 2 Char"/>
    <w:basedOn w:val="DefaultParagraphFont"/>
    <w:link w:val="Heading2"/>
    <w:uiPriority w:val="9"/>
    <w:rsid w:val="007943CA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ru-RU"/>
    </w:rPr>
  </w:style>
  <w:style w:type="character" w:styleId="Emphasis">
    <w:name w:val="Emphasis"/>
    <w:uiPriority w:val="20"/>
    <w:qFormat w:val="1"/>
    <w:rsid w:val="007943CA"/>
    <w:rPr>
      <w:i w:val="1"/>
      <w:iCs w:val="1"/>
    </w:rPr>
  </w:style>
  <w:style w:type="paragraph" w:styleId="ListParagraph">
    <w:name w:val="List Paragraph"/>
    <w:basedOn w:val="Normal"/>
    <w:link w:val="ListParagraphChar"/>
    <w:uiPriority w:val="34"/>
    <w:qFormat w:val="1"/>
    <w:rsid w:val="00D76242"/>
    <w:pPr>
      <w:ind w:left="720"/>
      <w:contextualSpacing w:val="1"/>
    </w:pPr>
    <w:rPr>
      <w:rFonts w:eastAsia="Calibri"/>
    </w:rPr>
  </w:style>
  <w:style w:type="character" w:styleId="ListParagraphChar" w:customStyle="1">
    <w:name w:val="List Paragraph Char"/>
    <w:link w:val="ListParagraph"/>
    <w:uiPriority w:val="34"/>
    <w:locked w:val="1"/>
    <w:rsid w:val="00D76242"/>
    <w:rPr>
      <w:rFonts w:ascii="Calibri" w:cs="Times New Roman" w:eastAsia="Calibri" w:hAnsi="Calibri"/>
    </w:rPr>
  </w:style>
  <w:style w:type="paragraph" w:styleId="NormalWeb">
    <w:name w:val="Normal (Web)"/>
    <w:basedOn w:val="Normal"/>
    <w:uiPriority w:val="99"/>
    <w:unhideWhenUsed w:val="1"/>
    <w:rsid w:val="00D76242"/>
    <w:pPr>
      <w:spacing w:after="100" w:afterAutospacing="1" w:before="100" w:beforeAutospacing="1"/>
    </w:pPr>
    <w:rPr>
      <w:lang w:eastAsia="uk-UA" w:val="uk-UA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9B16C2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9B16C2"/>
    <w:rPr>
      <w:rFonts w:ascii="Calibri" w:cs="SimSun" w:eastAsia="SimSun" w:hAnsi="Calibri"/>
      <w:lang w:eastAsia="ru-RU"/>
    </w:rPr>
  </w:style>
  <w:style w:type="paragraph" w:styleId="10" w:customStyle="1">
    <w:name w:val="Обычный1"/>
    <w:rsid w:val="009B16C2"/>
    <w:pPr>
      <w:suppressAutoHyphens w:val="1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ar-SA"/>
    </w:rPr>
  </w:style>
  <w:style w:type="paragraph" w:styleId="11" w:customStyle="1">
    <w:name w:val="Абзац списка1"/>
    <w:basedOn w:val="Normal"/>
    <w:link w:val="ListParagraphChar1"/>
    <w:rsid w:val="009B16C2"/>
    <w:pPr>
      <w:widowControl w:val="0"/>
      <w:suppressAutoHyphens w:val="1"/>
      <w:ind w:left="720"/>
    </w:pPr>
    <w:rPr>
      <w:rFonts w:cs="Mangal"/>
      <w:kern w:val="1"/>
      <w:lang w:bidi="hi-IN" w:eastAsia="hi-IN"/>
    </w:rPr>
  </w:style>
  <w:style w:type="character" w:styleId="previewtxt" w:customStyle="1">
    <w:name w:val="previewtxt"/>
    <w:rsid w:val="00967450"/>
  </w:style>
  <w:style w:type="character" w:styleId="ListParagraphChar1" w:customStyle="1">
    <w:name w:val="List Paragraph Char1"/>
    <w:link w:val="11"/>
    <w:locked w:val="1"/>
    <w:rsid w:val="00967450"/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character" w:styleId="docdata" w:customStyle="1">
    <w:name w:val="docdata"/>
    <w:aliases w:val="docy,v5,2011,baiaagaaboqcaaadsamaaaw+awaaaaaaaaaaaaaaaaaaaaaaaaaaaaaaaaaaaaaaaaaaaaaaaaaaaaaaaaaaaaaaaaaaaaaaaaaaaaaaaaaaaaaaaaaaaaaaaaaaaaaaaaaaaaaaaaaaaaaaaaaaaaaaaaaaaaaaaaaaaaaaaaaaaaaaaaaaaaaaaaaaaaaaaaaaaaaaaaaaaaaaaaaaaaaaaaaaaaaaaaaaaaaa"/>
    <w:rsid w:val="00967450"/>
  </w:style>
  <w:style w:type="paragraph" w:styleId="rvps2" w:customStyle="1">
    <w:name w:val="rvps2"/>
    <w:basedOn w:val="Normal"/>
    <w:rsid w:val="00967450"/>
    <w:pPr>
      <w:spacing w:after="100" w:afterAutospacing="1" w:before="100" w:beforeAutospacing="1"/>
    </w:pPr>
  </w:style>
  <w:style w:type="character" w:styleId="12" w:customStyle="1">
    <w:name w:val="Дата1"/>
    <w:basedOn w:val="DefaultParagraphFont"/>
    <w:rsid w:val="00967450"/>
  </w:style>
  <w:style w:type="paragraph" w:styleId="BlockText">
    <w:name w:val="Block Text"/>
    <w:basedOn w:val="Normal"/>
    <w:rsid w:val="00846A6B"/>
    <w:pPr>
      <w:ind w:left="-113" w:right="-113" w:hanging="1128"/>
      <w:jc w:val="both"/>
    </w:pPr>
    <w:rPr>
      <w:rFonts w:eastAsia="MS Mincho"/>
      <w:lang w:val="uk-UA"/>
    </w:rPr>
  </w:style>
  <w:style w:type="character" w:styleId="hps" w:customStyle="1">
    <w:name w:val="hps"/>
    <w:rsid w:val="006E6AA9"/>
  </w:style>
  <w:style w:type="paragraph" w:styleId="Default" w:customStyle="1">
    <w:name w:val="Default"/>
    <w:rsid w:val="005B6F7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</w:rPr>
  </w:style>
  <w:style w:type="paragraph" w:styleId="NoSpacing">
    <w:name w:val="No Spacing"/>
    <w:uiPriority w:val="1"/>
    <w:qFormat w:val="1"/>
    <w:rsid w:val="005B6F70"/>
    <w:pPr>
      <w:spacing w:after="0" w:line="240" w:lineRule="auto"/>
    </w:pPr>
    <w:rPr>
      <w:rFonts w:ascii="Calibri" w:cs="Times New Roman" w:eastAsia="Calibri" w:hAnsi="Calibri"/>
      <w:lang w:val="uk-UA"/>
    </w:rPr>
  </w:style>
  <w:style w:type="character" w:styleId="Heading1Char" w:customStyle="1">
    <w:name w:val="Heading 1 Char"/>
    <w:basedOn w:val="DefaultParagraphFont"/>
    <w:link w:val="Heading1"/>
    <w:uiPriority w:val="9"/>
    <w:rsid w:val="001742DE"/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ru-RU"/>
    </w:rPr>
  </w:style>
  <w:style w:type="paragraph" w:styleId="Standard" w:customStyle="1">
    <w:name w:val="Standard"/>
    <w:rsid w:val="00922BB3"/>
    <w:pPr>
      <w:spacing w:after="0" w:line="240" w:lineRule="auto"/>
    </w:pPr>
    <w:rPr>
      <w:rFonts w:ascii="Calibri" w:cs="F" w:eastAsia="SimSun" w:hAnsi="Calibri"/>
      <w:kern w:val="3"/>
      <w:lang w:eastAsia="ru-RU"/>
    </w:rPr>
  </w:style>
  <w:style w:type="paragraph" w:styleId="a0" w:customStyle="1">
    <w:name w:val="Содержимое таблицы"/>
    <w:basedOn w:val="Normal"/>
    <w:rsid w:val="00F579D6"/>
    <w:pPr>
      <w:widowControl w:val="0"/>
      <w:suppressLineNumbers w:val="1"/>
      <w:suppressAutoHyphens w:val="1"/>
    </w:pPr>
    <w:rPr>
      <w:rFonts w:cs="Mangal"/>
      <w:kern w:val="2"/>
      <w:lang w:bidi="hi-IN" w:eastAsia="hi-IN"/>
    </w:rPr>
  </w:style>
  <w:style w:type="character" w:styleId="guestview" w:customStyle="1">
    <w:name w:val="guestview"/>
    <w:basedOn w:val="DefaultParagraphFont"/>
    <w:rsid w:val="004913C1"/>
  </w:style>
  <w:style w:type="character" w:styleId="title-text" w:customStyle="1">
    <w:name w:val="title-text"/>
    <w:rsid w:val="009601C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atents.google.com/?inventor=Andrii+MUSIIENKO" TargetMode="External"/><Relationship Id="rId10" Type="http://schemas.openxmlformats.org/officeDocument/2006/relationships/hyperlink" Target="https://patents.google.com/patent/US10008025B2/en" TargetMode="External"/><Relationship Id="rId13" Type="http://schemas.openxmlformats.org/officeDocument/2006/relationships/hyperlink" Target="https://patents.google.com/?inventor=Andrii+TKACH" TargetMode="External"/><Relationship Id="rId12" Type="http://schemas.openxmlformats.org/officeDocument/2006/relationships/hyperlink" Target="https://patents.google.com/?inventor=Yevhenii+BORODAVK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atents.google.com/patent/KR20160005490A/en" TargetMode="External"/><Relationship Id="rId15" Type="http://schemas.openxmlformats.org/officeDocument/2006/relationships/hyperlink" Target="https://patents.google.com/patent/KR102435519B1/en?oq=EP3764641A" TargetMode="External"/><Relationship Id="rId14" Type="http://schemas.openxmlformats.org/officeDocument/2006/relationships/hyperlink" Target="https://patents.google.com/?inventor=Denys+ZAKUTAIL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32347/2412-9933.2021.46.76-83" TargetMode="External"/><Relationship Id="rId8" Type="http://schemas.openxmlformats.org/officeDocument/2006/relationships/hyperlink" Target="https://patents.google.com/patent/WO2016006786A1/e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WaIGTIlJWQop/P1/3hpQcxYqzw==">CgMxLjAyCGguZ2pkZ3hzOAByITFrZnVWR0xxMmhodDM0Z0hEZE5oMndfZmxUZGdwVzBJNg==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2023-09-04T10:25:00Z</dcterms:created>
  <dc:creator>Natase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