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201"/>
        <w:tblW w:w="1499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05"/>
        <w:gridCol w:w="9187"/>
        <w:tblGridChange w:id="0">
          <w:tblGrid>
            <w:gridCol w:w="5805"/>
            <w:gridCol w:w="9187"/>
          </w:tblGrid>
        </w:tblGridChange>
      </w:tblGrid>
      <w:tr>
        <w:trPr>
          <w:cantSplit w:val="0"/>
          <w:trHeight w:val="1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Кафедра інформаційних технологій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283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ПІБ викладача Голенков Володимир Геннадійович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2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228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Досягнення у професійній діяльності, які зараховуються за останні п’ять років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Пункт 38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постанови КМУ від 30 грудня 2015 р. № 1187 (в редакції постанови КМУ від 24 березня 2021 р. № 365)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  <w:br w:type="textWrapping"/>
              <w:t xml:space="preserve"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 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2Системне програмування (ІСТ) 122, Компютерні науки. Інформаційні управляючі системи та технології,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https://org2.knuba.edu.ua/course/view.php?id=109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Системне програмування (КН) 122, Компютерні науки. Інформаційні управляючі системи та технології,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https://org2.knuba.edu.ua/course/view.php?id=4086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та GRID технології (ІСТ) 126, Інформаційні системи та технології,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https://org2.knuba.edu.ua/course/view.php?id=4158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технології (ПЗ-5м),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https://org2.knuba.edu.ua/course/view.php?id=2578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та GRID технології (КН),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https://org2.knuba.edu.ua/course/view.php?id=2904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Хмарні технології в управлінні будівництвом 122, Компютерні науки. Інформаційні управляючі системи та технології,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https://org2.knuba.edu.ua/course/view.php?id=300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720" w:right="83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WEB-програмування: методичні вказівки та завдання до виконання лабораторних робіт / уклад.: В.М. Хроленко, В.Г. Голенков. – К.: КНУБА, 2024. – 12 с.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720" w:right="83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Системне програмування: методичні вказівки до виконання </w:t>
              <w:br w:type="textWrapping"/>
              <w:t xml:space="preserve">лабораторних робіт / уклад.: В.М. Хроленко, В.Г. Голенков. – К.: КНУБА, 2024. – 40 с.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Хмарні та GRID технології: методичні вказівки та завдання до виконання лабораторних робіт. / уклад.: Хроленко В.М., Голенков В.Г. – К.: КНУБА, 2024. – 30 с.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720" w:right="832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Крос-платформне програмування: методичні вказівки та завдання до виконання лабораторних робіт / уклад.: В.М. Хроленко, В.Г. Голенков. – К.: КНУБА, 2024. – 15 с.</w:t>
            </w:r>
          </w:p>
          <w:p w:rsidR="00000000" w:rsidDel="00000000" w:rsidP="00000000" w:rsidRDefault="00000000" w:rsidRPr="00000000" w14:paraId="00000018">
            <w:pPr>
              <w:spacing w:after="50" w:before="50" w:line="288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Системне програмування: методичні вказівки до виконання курсової роботи / уклад.: В.М. Хроленко, В.Г. Голенков. – Київ: КНУБА, 2024. – 22 с.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захист дисертації на здобуття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716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7) 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8) 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6"/>
                <w:tab w:val="left" w:leader="none" w:pos="1832"/>
                <w:tab w:val="left" w:leader="none" w:pos="2748"/>
                <w:tab w:val="left" w:leader="none" w:pos="3664"/>
                <w:tab w:val="left" w:leader="none" w:pos="4580"/>
                <w:tab w:val="left" w:leader="none" w:pos="5496"/>
                <w:tab w:val="left" w:leader="none" w:pos="6412"/>
                <w:tab w:val="left" w:leader="none" w:pos="7328"/>
                <w:tab w:val="left" w:leader="none" w:pos="8244"/>
                <w:tab w:val="left" w:leader="none" w:pos="9160"/>
                <w:tab w:val="left" w:leader="none" w:pos="10076"/>
                <w:tab w:val="left" w:leader="none" w:pos="10992"/>
                <w:tab w:val="left" w:leader="none" w:pos="11908"/>
                <w:tab w:val="left" w:leader="none" w:pos="12824"/>
                <w:tab w:val="left" w:leader="none" w:pos="13740"/>
                <w:tab w:val="left" w:leader="none" w:pos="146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9) 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tabs>
                <w:tab w:val="left" w:leader="none" w:pos="315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Вивчення базових технологій кросплатформного програмування”, in /В.М. Хроленко, В.Г. Голенков, І.М. Доманецька. Sixth international scientific-practical conference “Management of the development of technologies”, Kyiv, KNUCA, 2019, pp. 82-84.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sci.ldubgd.edu.ua/bitstream/123456789/5674/1/%D0%A3%D0%BF%D1%80%D0%B0%D0%B2%D0%BB%D1%96%D0%BD%D0%BD%D1%8F%20%D1%80%D0%BE%D0%B7%D0%B2%D0%B8%D1%82%D0%BA%D0%BE%D0%BC%20%D1%82%D0%B5%D1%85%D0%BD%D0%BE%D0%BB%D0%BE%D0%B3%D1%96%D0%B8%CC%86%202019-%D1%81%D1%82%D1%80%D0%B0%D0%BD%D0%B8%D1%86%D1%8B-1-3%2C5%2C80-81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Інфологічна модель системи управління міською логістичною інфраструктурою/ В.Г. Голенков, О. Чуб.  International scientific-practical conference of young scientists “BUILD-MASTER-CLASS-2019”, Kyiv, KNUCA, 2019, pp. 422-423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Шифpувaння бaзи дaниx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/ В.Г. Голенков, Н.Л. Попович, Ю.В. Лузіна. Seventh international scientific-practical conference “Management of the development of technologies”, Kyiv, KNUCA, 2020, pp. 69-71.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ind w:left="36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highlight w:val="white"/>
                <w:rtl w:val="0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Інформаційна система управління продажами інтернет-магазину для торгівельних підприємств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 В.Г. Голенков, Б.О. Мельничук. Eighth international scientific-practical conference “Management of the development of technologies”, Kyiv, KNUCA, 2021, pp. 57-58.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  <w:br w:type="textWrapping"/>
              <w:t xml:space="preserve">50 аудиторних годин на навчальний рік;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Не маю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19)діяльність за спеціальністю у формі участі у професійних та/або громадських об’єднаннях;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Не маю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28" w:lineRule="auto"/>
              <w:ind w:left="0" w:right="0" w:firstLine="56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red"/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highlight w:val="red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red"/>
                <w:rtl w:val="0"/>
              </w:rPr>
              <w:t xml:space="preserve">роки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white"/>
                <w:rtl w:val="0"/>
              </w:rPr>
              <w:t xml:space="preserve">, НВО «Славутич», інженер-програміст</w:t>
            </w:r>
          </w:p>
        </w:tc>
      </w:tr>
    </w:tbl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1" w:top="170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5335E"/>
    <w:rPr>
      <w:rFonts w:ascii="Calibri" w:cs="SimSun" w:eastAsia="SimSun" w:hAnsi="Calibri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rvts82" w:customStyle="1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styleId="1" w:customStyle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cs="Times New Roman" w:eastAsia="Times New Roman" w:hAnsi="Times New Roman"/>
      <w:sz w:val="20"/>
      <w:szCs w:val="20"/>
      <w:lang w:val="en-US"/>
    </w:rPr>
  </w:style>
  <w:style w:type="character" w:styleId="a4">
    <w:name w:val="Strong"/>
    <w:uiPriority w:val="22"/>
    <w:qFormat w:val="1"/>
    <w:rsid w:val="0065335E"/>
    <w:rPr>
      <w:b w:val="1"/>
      <w:bCs w:val="1"/>
    </w:rPr>
  </w:style>
  <w:style w:type="character" w:styleId="bibliographic-informationtitle" w:customStyle="1">
    <w:name w:val="bibliographic-information__title"/>
    <w:rsid w:val="0065335E"/>
  </w:style>
  <w:style w:type="character" w:styleId="bibliographic-informationvalue" w:customStyle="1">
    <w:name w:val="bibliographic-information__value"/>
    <w:rsid w:val="0065335E"/>
  </w:style>
  <w:style w:type="paragraph" w:styleId="a5">
    <w:name w:val="header"/>
    <w:basedOn w:val="a"/>
    <w:link w:val="a6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ій колонтитул Знак"/>
    <w:basedOn w:val="a0"/>
    <w:link w:val="a5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7">
    <w:name w:val="footer"/>
    <w:basedOn w:val="a"/>
    <w:link w:val="a8"/>
    <w:uiPriority w:val="99"/>
    <w:semiHidden w:val="1"/>
    <w:unhideWhenUsed w:val="1"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ій колонтитул Знак"/>
    <w:basedOn w:val="a0"/>
    <w:link w:val="a7"/>
    <w:uiPriority w:val="99"/>
    <w:semiHidden w:val="1"/>
    <w:rsid w:val="0065335E"/>
    <w:rPr>
      <w:rFonts w:ascii="Calibri" w:cs="SimSun" w:eastAsia="SimSun" w:hAnsi="Calibri"/>
      <w:lang w:eastAsia="ru-RU"/>
    </w:rPr>
  </w:style>
  <w:style w:type="paragraph" w:styleId="a9" w:customStyle="1">
    <w:name w:val="Нормальний текст"/>
    <w:basedOn w:val="a"/>
    <w:qFormat w:val="1"/>
    <w:rsid w:val="0065335E"/>
    <w:pPr>
      <w:spacing w:after="0" w:before="120" w:line="240" w:lineRule="auto"/>
      <w:ind w:firstLine="567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ShapkaDocumentu" w:customStyle="1">
    <w:name w:val="Shapka Documentu"/>
    <w:basedOn w:val="a"/>
    <w:qFormat w:val="1"/>
    <w:rsid w:val="007043D3"/>
    <w:pPr>
      <w:keepNext w:val="1"/>
      <w:keepLines w:val="1"/>
      <w:spacing w:after="240" w:line="240" w:lineRule="auto"/>
      <w:ind w:left="3969"/>
      <w:jc w:val="center"/>
    </w:pPr>
    <w:rPr>
      <w:rFonts w:ascii="Antiqua" w:cs="Times New Roman" w:eastAsia="Times New Roman" w:hAnsi="Antiqua"/>
      <w:sz w:val="26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 w:val="1"/>
    <w:rsid w:val="00087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  <w:lang w:eastAsia="uk-UA" w:val="uk-UA"/>
    </w:rPr>
  </w:style>
  <w:style w:type="character" w:styleId="HTML0" w:customStyle="1">
    <w:name w:val="Стандартний HTML Знак"/>
    <w:basedOn w:val="a0"/>
    <w:link w:val="HTML"/>
    <w:uiPriority w:val="99"/>
    <w:rsid w:val="00087B3E"/>
    <w:rPr>
      <w:rFonts w:ascii="Courier New" w:cs="Courier New" w:eastAsia="Times New Roman" w:hAnsi="Courier New"/>
      <w:sz w:val="20"/>
      <w:szCs w:val="20"/>
      <w:lang w:eastAsia="uk-UA" w:val="uk-UA"/>
    </w:rPr>
  </w:style>
  <w:style w:type="paragraph" w:styleId="aa">
    <w:name w:val="List Paragraph"/>
    <w:basedOn w:val="a"/>
    <w:uiPriority w:val="34"/>
    <w:qFormat w:val="1"/>
    <w:rsid w:val="00645BD1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rg2.knuba.edu.ua/course/view.php?id=2904" TargetMode="External"/><Relationship Id="rId10" Type="http://schemas.openxmlformats.org/officeDocument/2006/relationships/hyperlink" Target="https://org2.knuba.edu.ua/course/view.php?id=2578" TargetMode="External"/><Relationship Id="rId13" Type="http://schemas.openxmlformats.org/officeDocument/2006/relationships/hyperlink" Target="https://sci.ldubgd.edu.ua/bitstream/123456789/5674/1/%D0%A3%D0%BF%D1%80%D0%B0%D0%B2%D0%BB%D1%96%D0%BD%D0%BD%D1%8F%20%D1%80%D0%BE%D0%B7%D0%B2%D0%B8%D1%82%D0%BA%D0%BE%D0%BC%20%D1%82%D0%B5%D1%85%D0%BD%D0%BE%D0%BB%D0%BE%D0%B3%D1%96%D0%B8%CC%86%202019-%D1%81%D1%82%D1%80%D0%B0%D0%BD%D0%B8%D1%86%D1%8B-1-3%2C5%2C80-81.pdf" TargetMode="External"/><Relationship Id="rId12" Type="http://schemas.openxmlformats.org/officeDocument/2006/relationships/hyperlink" Target="https://org2.knuba.edu.ua/course/view.php?id=3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rg2.knuba.edu.ua/course/view.php?id=4158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rg2.knuba.edu.ua/course/view.php?id=109" TargetMode="External"/><Relationship Id="rId8" Type="http://schemas.openxmlformats.org/officeDocument/2006/relationships/hyperlink" Target="https://org2.knuba.edu.ua/course/view.php?id=4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bwliWUZQKQCspz/wwp/9LYSAIg==">CgMxLjA4AHIhMThhQ3hCcWhUdmlmbDZ0WGpKZE16LWVQLWxJQkdTczlY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2023-09-13T06:50:00Z</dcterms:created>
  <dc:creator>Natase</dc:creator>
</cp:coreProperties>
</file>