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201"/>
        <w:tblW w:w="149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71"/>
        <w:gridCol w:w="9121"/>
        <w:tblGridChange w:id="0">
          <w:tblGrid>
            <w:gridCol w:w="5871"/>
            <w:gridCol w:w="91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283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Кафедра інформаційних технологій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28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ПІБ викладача Саченко Ілля Анатолійович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Досягнення у професійній діяльності, які зараховуються за останні п’ять років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Пункт 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постанови КМУ від 30 грудня 2015 р. № 1187 (в редакції постанови КМУ від 24 березня 2021 р. № 365)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Ihor Berezutskyi, Svitlana Tsiutsiura, Ihor Rusan,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Illia Sachenko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Serhii Danylyshyn/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Disadvantages of Using Scrum Model in IT Projects /  2023 IEEE INTERNATIONAL CONFERENCE ON SMART INFORMATION SYSTEMS AND TECHNOLOGIES, Astana, Kazakhstan, 2023. –С. 89 – 93.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DOI: 10.1109/SIST58284.2023.10223589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https://ieeexplore.ieee.org/document/10223589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Цюцюра С.В., Нечипорук Р.С.,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Саченко І.А.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Русан Н.І./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Інформаційна технологія багатосценарної організації освітнього процесу/ Tenth international scientific-practical conference «Management of the development of technologies», Kyiv, 2023, –С. 56 – 58.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https://www.knuba.edu.ua/wp-content/uploads/2023/04/2023_h_mizhnarodna_konf_urt_zbirnyk_tez.pdf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 В. П. Корбут, В. О. Мілейковський, В. Г. Дзюбенко,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І. А. Саченко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Використання взаємодії опуклих напівобмежених струмин при вентиляції зі змінною витратою повітря / Вентиляція, освітлення та теплогазопостачання: науково-технічний збірник. – Випуск 37. – К.: КНУБА, 2021. – С.7-12.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DOI: https://doi.org/10.32347/2409-2606.2021.37.7-12.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http://vothp.knuba.edu.ua/article/view/230375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  <w:br w:type="textWrapping"/>
              <w:t xml:space="preserve"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 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 захист дисертації на здобуття наукового ступеня;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Захист дисертації у спеціалізованій вченій раді  Д 26.056.01 Київського національного університету будівництва і архітектури Міністерства освіти і науки України. Отримав диплом кандидата технічних наук на підставі рішення Атестаційної колегії від «23» квітня 2019 р., ДК № 052128, за спеціальністю 05.13.06 – Інформаційні технології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7) 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2021р. офіційний опонент дисертаційної роботи Командирова Олексія Вікторовича «Інтелектуальні засоби підтримки процесу оцінки технічного стану об’єктів будівництва»  на здобуття наукового ступеня кандидата технічних наук за спеціальністю 05.13.06 – інформаційні технології.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Вчена рада  КНУБА Д 26.056.01. Захист «30» квітня 2021р.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8) 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tabs>
                <w:tab w:val="left" w:leader="none" w:pos="31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   Андрій Касянчук, Світлана Цюцюра,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Ілля Саченко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Владислав Гоц/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Інформаційна система з перешкоджання несанкціонованих дій з банківськими картками / in International scientific-practical conference of young scientists «BUILD-MASTER-CLASS-2020» KNUCA, 2020. –С. 348-349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https://www.academia.edu/49099413/_BUILD_MASTER_CLASS_2020_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В. О. Мілейковський, В. Г. Дзюбенко,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І. А. Саченко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Ефективна організація повітрообміну в приміщеннях без можливості витісняючої вентиляції/ Матеріали I Міжнародної науково-практичної конференції “Зелене будівництво” 12-13 листопада 2019 р, Київ, Україна. Миколаїв: Видавець Торубара В.В. C. 85-86.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https://er.nau.edu.ua/bitstream/NAU/40564/1/he_fontains_through_the_lens_of_green_c.pdf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  <w:br w:type="textWrapping"/>
              <w:t xml:space="preserve">50 аудиторних годин на навчальний рік;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19)діяльність за спеціальністю у формі участі у професійних та/або громадських об’єднаннях;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З 2018 року член Всеукраїнська громадська організація «Гільдія інженерів                 технічного нагляду за будівництвом об’єктів архітектури» . 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Кваліфікаційний сертифікат АТ №007400 від «25» жовтня 2018р.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http://www.gitn.org.ua/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8 років, керівник проектів (відділ Замовника) / заступник директора ТОВ «АЛЬТІС-КОНСТРАКШН» (ЄДРПОУ 37394854),  директор ТОВ «КСМ» (ЄДРПОУ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35465912)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5335E"/>
    <w:rPr>
      <w:rFonts w:ascii="Calibri" w:cs="SimSun" w:eastAsia="SimSun" w:hAnsi="Calibri"/>
      <w:lang w:eastAsia="ru-RU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rvts82" w:customStyle="1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styleId="1" w:customStyle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a4">
    <w:name w:val="Strong"/>
    <w:uiPriority w:val="22"/>
    <w:qFormat w:val="1"/>
    <w:rsid w:val="0065335E"/>
    <w:rPr>
      <w:b w:val="1"/>
      <w:bCs w:val="1"/>
    </w:rPr>
  </w:style>
  <w:style w:type="character" w:styleId="bibliographic-informationtitle" w:customStyle="1">
    <w:name w:val="bibliographic-information__title"/>
    <w:rsid w:val="0065335E"/>
  </w:style>
  <w:style w:type="character" w:styleId="bibliographic-informationvalue" w:customStyle="1">
    <w:name w:val="bibliographic-information__value"/>
    <w:rsid w:val="0065335E"/>
  </w:style>
  <w:style w:type="paragraph" w:styleId="a5">
    <w:name w:val="header"/>
    <w:basedOn w:val="a"/>
    <w:link w:val="a6"/>
    <w:uiPriority w:val="99"/>
    <w:semiHidden w:val="1"/>
    <w:unhideWhenUsed w:val="1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semiHidden w:val="1"/>
    <w:rsid w:val="0065335E"/>
    <w:rPr>
      <w:rFonts w:ascii="Calibri" w:cs="SimSun" w:eastAsia="SimSun" w:hAnsi="Calibri"/>
      <w:lang w:eastAsia="ru-RU"/>
    </w:rPr>
  </w:style>
  <w:style w:type="paragraph" w:styleId="a7">
    <w:name w:val="footer"/>
    <w:basedOn w:val="a"/>
    <w:link w:val="a8"/>
    <w:uiPriority w:val="99"/>
    <w:semiHidden w:val="1"/>
    <w:unhideWhenUsed w:val="1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semiHidden w:val="1"/>
    <w:rsid w:val="0065335E"/>
    <w:rPr>
      <w:rFonts w:ascii="Calibri" w:cs="SimSun" w:eastAsia="SimSun" w:hAnsi="Calibri"/>
      <w:lang w:eastAsia="ru-RU"/>
    </w:rPr>
  </w:style>
  <w:style w:type="paragraph" w:styleId="a9" w:customStyle="1">
    <w:name w:val="Нормальний текст"/>
    <w:basedOn w:val="a"/>
    <w:qFormat w:val="1"/>
    <w:rsid w:val="0065335E"/>
    <w:pPr>
      <w:spacing w:after="0" w:before="120" w:line="240" w:lineRule="auto"/>
      <w:ind w:firstLine="567"/>
    </w:pPr>
    <w:rPr>
      <w:rFonts w:ascii="Antiqua" w:cs="Times New Roman" w:eastAsia="Times New Roman" w:hAnsi="Antiqua"/>
      <w:sz w:val="26"/>
      <w:szCs w:val="20"/>
      <w:lang w:val="uk-UA"/>
    </w:rPr>
  </w:style>
  <w:style w:type="paragraph" w:styleId="ShapkaDocumentu" w:customStyle="1">
    <w:name w:val="Shapka Documentu"/>
    <w:basedOn w:val="a"/>
    <w:qFormat w:val="1"/>
    <w:rsid w:val="007043D3"/>
    <w:pPr>
      <w:keepNext w:val="1"/>
      <w:keepLines w:val="1"/>
      <w:spacing w:after="240" w:line="240" w:lineRule="auto"/>
      <w:ind w:left="3969"/>
      <w:jc w:val="center"/>
    </w:pPr>
    <w:rPr>
      <w:rFonts w:ascii="Antiqua" w:cs="Times New Roman" w:eastAsia="Times New Roman" w:hAnsi="Antiqua"/>
      <w:sz w:val="26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 w:val="1"/>
    <w:rsid w:val="00087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uk-UA" w:val="uk-UA"/>
    </w:rPr>
  </w:style>
  <w:style w:type="character" w:styleId="HTML0" w:customStyle="1">
    <w:name w:val="Стандартный HTML Знак"/>
    <w:basedOn w:val="a0"/>
    <w:link w:val="HTML"/>
    <w:uiPriority w:val="99"/>
    <w:rsid w:val="00087B3E"/>
    <w:rPr>
      <w:rFonts w:ascii="Courier New" w:cs="Courier New" w:eastAsia="Times New Roman" w:hAnsi="Courier New"/>
      <w:sz w:val="20"/>
      <w:szCs w:val="20"/>
      <w:lang w:eastAsia="uk-UA" w:val="uk-UA"/>
    </w:rPr>
  </w:style>
  <w:style w:type="paragraph" w:styleId="aa">
    <w:name w:val="List Paragraph"/>
    <w:basedOn w:val="a"/>
    <w:uiPriority w:val="34"/>
    <w:qFormat w:val="1"/>
    <w:rsid w:val="00645BD1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+iddG1cwFFea3UxjQAwKjzxOXA==">CgMxLjAyCGguZ2pkZ3hzOAByITF2T0kzdnJKOXg3ZnU3bWRlbUdCVmZIYjNRT3AtMWxRRA==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2023-09-08T07:18:00Z</dcterms:created>
  <dc:creator>Natase</dc:creator>
</cp:coreProperties>
</file>