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201"/>
        <w:tblW w:w="149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8505"/>
        <w:tblGridChange w:id="0">
          <w:tblGrid>
            <w:gridCol w:w="6487"/>
            <w:gridCol w:w="8505"/>
          </w:tblGrid>
        </w:tblGridChange>
      </w:tblGrid>
      <w:tr>
        <w:trPr>
          <w:cantSplit w:val="0"/>
          <w:trHeight w:val="144" w:hRule="atLeast"/>
          <w:tblHeader w:val="0"/>
        </w:trPr>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Кафедра інформаційних технологій проектування та прикладної математики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Соловей Ольга Леонідівна</w:t>
            </w:r>
            <w:r w:rsidDel="00000000" w:rsidR="00000000" w:rsidRPr="00000000">
              <w:rPr>
                <w:rtl w:val="0"/>
              </w:rPr>
            </w:r>
          </w:p>
        </w:tc>
      </w:tr>
      <w:tr>
        <w:trPr>
          <w:cantSplit w:val="0"/>
          <w:trHeight w:val="652" w:hRule="atLeast"/>
          <w:tblHeader w:val="0"/>
        </w:trPr>
        <w:tc>
          <w:tcPr>
            <w:gridSpan w:val="2"/>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Досягнення у професійній діяльності, які зараховуються за останні п’ять років</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Пункт 38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постанови КМУ від 30 грудня 2015 р. № 1187 (в редакції постанови КМУ від 24 березня 2021 р. № 365)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shd w:fill="auto" w:val="clear"/>
          </w:tcPr>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1.Solovei O. L., Gobov D. A., (2023), “Parsimonious machine learning models in requirements elicitation techniques selection.  Вісник Національного технічного університету «ХПІ». Серія: Системний аналіз, управління та інформаційні технології, No 1 (9)’2023. </w:t>
            </w:r>
            <w:hyperlink r:id="rId7">
              <w:r w:rsidDel="00000000" w:rsidR="00000000" w:rsidRPr="00000000">
                <w:rPr>
                  <w:rFonts w:ascii="Times New Roman" w:cs="Times New Roman" w:eastAsia="Times New Roman" w:hAnsi="Times New Roman"/>
                  <w:sz w:val="24"/>
                  <w:szCs w:val="24"/>
                  <w:u w:val="single"/>
                  <w:rtl w:val="0"/>
                </w:rPr>
                <w:t xml:space="preserve">https://doi.org/10.48550/arXiv.2303.1476</w:t>
              </w:r>
            </w:hyperlink>
            <w:r w:rsidDel="00000000" w:rsidR="00000000" w:rsidRPr="00000000">
              <w:rPr>
                <w:rFonts w:ascii="Times New Roman" w:cs="Times New Roman" w:eastAsia="Times New Roman" w:hAnsi="Times New Roman"/>
                <w:sz w:val="24"/>
                <w:szCs w:val="24"/>
                <w:u w:val="single"/>
                <w:rtl w:val="0"/>
              </w:rPr>
              <w:t xml:space="preserve">2</w:t>
            </w: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2.Gobov, D., Solovei, O. (2023), ”Approaches to Improving the Accuracy of Machine Learning Models in Requirements Elicitation Techniques Selection “, arXiv:2303.14762. </w:t>
            </w:r>
            <w:r w:rsidDel="00000000" w:rsidR="00000000" w:rsidRPr="00000000">
              <w:rPr>
                <w:rFonts w:ascii="Roboto" w:cs="Roboto" w:eastAsia="Roboto" w:hAnsi="Roboto"/>
                <w:color w:val="555555"/>
                <w:sz w:val="21"/>
                <w:szCs w:val="21"/>
                <w:highlight w:val="white"/>
                <w:rtl w:val="0"/>
              </w:rPr>
              <w:t xml:space="preserve">D</w:t>
            </w:r>
            <w:r w:rsidDel="00000000" w:rsidR="00000000" w:rsidRPr="00000000">
              <w:rPr>
                <w:rFonts w:ascii="Times New Roman" w:cs="Times New Roman" w:eastAsia="Times New Roman" w:hAnsi="Times New Roman"/>
                <w:color w:val="555555"/>
                <w:sz w:val="24"/>
                <w:szCs w:val="24"/>
                <w:highlight w:val="white"/>
                <w:rtl w:val="0"/>
              </w:rPr>
              <w:t xml:space="preserve">OI: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10.1007/978-3-031-36118-0_51</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3.Solovei, O. (2022). New organization process of feature selection by filter with correlation-based features selection method. Innovative Technologies and Scientific Solutions for Industries, No. 3 (21), P. 39–50.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DOI</w:t>
            </w:r>
            <w:r w:rsidDel="00000000" w:rsidR="00000000" w:rsidRPr="00000000">
              <w:rPr>
                <w:rFonts w:ascii="Times New Roman" w:cs="Times New Roman" w:eastAsia="Times New Roman" w:hAnsi="Times New Roman"/>
                <w:b w:val="1"/>
                <w:sz w:val="24"/>
                <w:szCs w:val="24"/>
                <w:rtl w:val="0"/>
              </w:rPr>
              <w:t xml:space="preserve">: </w:t>
            </w:r>
            <w:hyperlink r:id="rId9">
              <w:r w:rsidDel="00000000" w:rsidR="00000000" w:rsidRPr="00000000">
                <w:rPr>
                  <w:rFonts w:ascii="Times New Roman" w:cs="Times New Roman" w:eastAsia="Times New Roman" w:hAnsi="Times New Roman"/>
                  <w:sz w:val="24"/>
                  <w:szCs w:val="24"/>
                  <w:highlight w:val="white"/>
                  <w:rtl w:val="0"/>
                </w:rPr>
                <w:t xml:space="preserve">https://doi.org/10.30837/ITSSI.2022.21.039</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4.Solovei O. Can voting outperform boosting or bagging algorithms? «Problems of science and practice, tasks and ways to solve them», May 24 – 27, 2022, Warsaw, Poland. 754-756 </w:t>
            </w:r>
            <w:r w:rsidDel="00000000" w:rsidR="00000000" w:rsidRPr="00000000">
              <w:rPr>
                <w:rFonts w:ascii="Times New Roman" w:cs="Times New Roman" w:eastAsia="Times New Roman" w:hAnsi="Times New Roman"/>
                <w:sz w:val="23"/>
                <w:szCs w:val="23"/>
                <w:highlight w:val="white"/>
                <w:rtl w:val="0"/>
              </w:rPr>
              <w:t xml:space="preserve">DOI: 10.46299/ISG.2022.1.20</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5.Solovei Olga. score advantages over Matthews correlation coefficient in binary classification model evaluation. German International Journal of Modern Science №29 2022 p.100-102. https://dizzw.com/wp-content/uploads/2022/04/Deutsche-internationale-Zeitschrift-f%C3%BCr-zeitgen%C3%B6ssische-Wissenschaft-%E2%84%9629-2022.pdf</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6.Solovei Olga. Data with partial multicollinearity helps to resolve overfit problem in linear models. German International Journal of Modern Science №25 2022 p.33-35.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highlight w:val="white"/>
                <w:rtl w:val="0"/>
              </w:rPr>
              <w:t xml:space="preserve">DOI: 10.24412/2701-8369-2022-25-33-35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3)наявність виданого підручника чи навчального посібника (включаючи електронні) або монографії (загальним обсягом не менше </w:t>
              <w:br w:type="textWrapping"/>
              <w:t xml:space="preserve">5 авторських аркушів), в тому числі видані у співавторстві (обсягом не менше 1,5 авторського аркуша на кожного співавтора);</w:t>
            </w:r>
          </w:p>
        </w:tc>
        <w:tc>
          <w:tcPr>
            <w:shd w:fill="auto" w:val="clear"/>
          </w:tcPr>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shd w:fill="auto" w:val="clear"/>
          </w:tcPr>
          <w:p w:rsidR="00000000" w:rsidDel="00000000" w:rsidP="00000000" w:rsidRDefault="00000000" w:rsidRPr="00000000" w14:paraId="00000015">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rHeight w:val="982" w:hRule="atLeast"/>
          <w:tblHeader w:val="0"/>
        </w:trPr>
        <w:tc>
          <w:tcPr>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5)захист дисертації на здобуття наукового ступеня;</w:t>
            </w:r>
          </w:p>
        </w:tc>
        <w:tc>
          <w:tcPr>
            <w:shd w:fill="auto" w:val="clear"/>
          </w:tcPr>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К.т.н., 05.13.12- системи автоматизованого проектування, диплом № 013866, 2019.</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Тема: «Моделі і методи інформаційної технології управління розвитком систем водопостачання міст».</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6)наукове керівництво (консультування) здобувача, який одержав документ про присудження наукового ступеня;</w:t>
            </w:r>
          </w:p>
        </w:tc>
        <w:tc>
          <w:tcPr>
            <w:shd w:fill="auto" w:val="cle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shd w:fill="auto" w:val="clear"/>
          </w:tcPr>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shd w:fill="auto" w:val="clear"/>
          </w:tcPr>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shd w:fill="auto" w:val="clear"/>
          </w:tcPr>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10)участь у міжнародних наукових та/або освітніх проектах, залучення до міжнародної експертизи, наявність звання “суддя міжнародної категорії”;</w:t>
            </w:r>
          </w:p>
        </w:tc>
        <w:tc>
          <w:tcPr>
            <w:shd w:fill="auto" w:val="clear"/>
          </w:tcPr>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shd w:fill="auto" w:val="clear"/>
          </w:tcPr>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Наукове консультування ТОВ «ЛІРА САПР»:</w:t>
            </w:r>
          </w:p>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000000"/>
                <w:sz w:val="24"/>
                <w:szCs w:val="24"/>
                <w:highlight w:val="white"/>
              </w:rPr>
            </w:pPr>
            <w:hyperlink r:id="rId10">
              <w:r w:rsidDel="00000000" w:rsidR="00000000" w:rsidRPr="00000000">
                <w:rPr>
                  <w:rFonts w:ascii="Times New Roman" w:cs="Times New Roman" w:eastAsia="Times New Roman" w:hAnsi="Times New Roman"/>
                  <w:color w:val="0000ff"/>
                  <w:sz w:val="24"/>
                  <w:szCs w:val="24"/>
                  <w:highlight w:val="white"/>
                  <w:u w:val="single"/>
                  <w:rtl w:val="0"/>
                </w:rPr>
                <w:t xml:space="preserve">https://www.knuba.edu.ua/</w:t>
              </w:r>
            </w:hyperlink>
            <w:hyperlink r:id="rId11">
              <w:r w:rsidDel="00000000" w:rsidR="00000000" w:rsidRPr="00000000">
                <w:rPr>
                  <w:rtl w:val="0"/>
                </w:rPr>
                <w:t xml:space="preserve"> </w:t>
              </w:r>
            </w:hyperlink>
            <w:hyperlink r:id="rId12">
              <w:r w:rsidDel="00000000" w:rsidR="00000000" w:rsidRPr="00000000">
                <w:rPr>
                  <w:rFonts w:ascii="Times New Roman" w:cs="Times New Roman" w:eastAsia="Times New Roman" w:hAnsi="Times New Roman"/>
                  <w:color w:val="0000ff"/>
                  <w:sz w:val="24"/>
                  <w:szCs w:val="24"/>
                  <w:highlight w:val="white"/>
                  <w:u w:val="single"/>
                  <w:rtl w:val="0"/>
                </w:rPr>
                <w:t xml:space="preserve">wp-content/uploads/2023/02/Угода_Лiра_Сапр.pdf</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green"/>
                <w:u w:val="none"/>
                <w:vertAlign w:val="baseline"/>
                <w:rtl w:val="0"/>
              </w:rPr>
              <w:t xml:space="preserve">1.Соловей О.Л., Соловей Б.А.. Включення інформаційного критерію баєса в математичну модель вибору оптимального набору ознак. ХІІІ Міжнародна науково-практична конференція «Комплексне забезпечення якості технологічних процесів та систем-2023». / Національний університет «Чернігівська політехніка» [та ін.]; відп. за вип.: Єрошенко Андрій Михайлович [та ін.]. – Чернігів : НУ «Чернігівська політехніка», 2023. – Т. 2. – 301-302 с.</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green"/>
                <w:u w:val="none"/>
                <w:vertAlign w:val="baseline"/>
                <w:rtl w:val="0"/>
              </w:rPr>
              <w:t xml:space="preserve">2.Solovei O. "A “wrapper” technique with bayesian information criterion for feature selection", Х Міжнародна науково-практична конференція «Управління розвитком технологій», КНУБА, Київ, 2023 с. 27-30</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3.Solovei J. Best fit vs parsimonious model for classification problem. Proceedings of the VIII International Scientific and Practical Conference. Madrid, Spain. 2023. Pp. 491-494.</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4. O. Solovei, “Selection of data preprocessing technique for imbalanced dataset” , 2022 International Conference on Innovative Solutions in Software Engineering (ICISSE), Vasyl Stefanyk Precarpathian National University, Ivano-Frankivsk, Ukraine, Nov. 29-30, 2022, pp. 48-51</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5. Solovei Olga. A Selection of distance metric for feature selection by mutual information filter method. Збірник матеріалыв ІІ та ІІІ Всеукраїнських науково-практичних конференцій молодих вчених та студентів «Інженерія програмного забезпечення і передові інформаційні технології» (SoftTech-2022), присвячених 125-й річниці КПІ ім. Ігоря Сікорського. Матеріали конференції. –</w:t>
              <w:br w:type="textWrapping"/>
              <w:t xml:space="preserve">Київ. – 2022. 22–26 травня та 23-25 листопада 2022 р., с.19.</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6. Solovei O. A Multi-criteria task to choose over-sampling or under-sampling technique. Multidisciplinary scientific notes. Theory, history and practice. Proceedings of the VI International Scientific and Practical Conference. Edmonton, Canada. 2022. Pp. 665-669</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7. Solovei Olga. Locally weighted linear regression to forecast real estate prices. Multidisciplinary academic notes. Science research and practice. Proceedings of the ХХIV International Scientific and Practical Conference. Madrid, Spain. 2022. Pp. 541-545.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p>
        </w:tc>
        <w:tc>
          <w:tcPr>
            <w:shd w:fill="auto" w:val="clear"/>
          </w:tcPr>
          <w:p w:rsidR="00000000" w:rsidDel="00000000" w:rsidP="00000000" w:rsidRDefault="00000000" w:rsidRPr="00000000" w14:paraId="0000002F">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shd w:fill="auto" w:val="clear"/>
          </w:tcPr>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w:t>
            </w:r>
          </w:p>
        </w:tc>
      </w:tr>
      <w:tr>
        <w:trPr>
          <w:cantSplit w:val="0"/>
          <w:tblHeader w:val="0"/>
        </w:trPr>
        <w:tc>
          <w:tcPr>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shd w:fill="auto" w:val="clear"/>
          </w:tcPr>
          <w:p w:rsidR="00000000" w:rsidDel="00000000" w:rsidP="00000000" w:rsidRDefault="00000000" w:rsidRPr="00000000" w14:paraId="00000035">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shd w:fill="auto" w:val="clear"/>
          </w:tcPr>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18)участь у міжнародних військових навчаннях (тренуваннях) за участю збройних сил країн — членів НАТО(для вищих військових навчальних закладів, військових навчальних підрозділів закладів вищої освіти);</w:t>
            </w:r>
          </w:p>
        </w:tc>
        <w:tc>
          <w:tcPr>
            <w:shd w:fill="auto" w:val="clear"/>
          </w:tcPr>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19)діяльність за спеціальністю у формі участі у професійних та/або громадських об’єднаннях;</w:t>
            </w:r>
          </w:p>
        </w:tc>
        <w:tc>
          <w:tcPr>
            <w:shd w:fill="auto" w:val="clear"/>
          </w:tcPr>
          <w:p w:rsidR="00000000" w:rsidDel="00000000" w:rsidP="00000000" w:rsidRDefault="00000000" w:rsidRPr="00000000" w14:paraId="0000003B">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__</w:t>
            </w:r>
          </w:p>
        </w:tc>
      </w:tr>
      <w:tr>
        <w:trPr>
          <w:cantSplit w:val="0"/>
          <w:tblHeader w:val="0"/>
        </w:trPr>
        <w:tc>
          <w:tcPr>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20)досвід практичної роботи за спеціальністю не менше п’яти років (крім педагогічної, науково-педагогічної, наукової діяльності).</w:t>
            </w:r>
          </w:p>
        </w:tc>
        <w:tc>
          <w:tcPr>
            <w:shd w:fill="auto" w:val="clear"/>
          </w:tcPr>
          <w:p w:rsidR="00000000" w:rsidDel="00000000" w:rsidP="00000000" w:rsidRDefault="00000000" w:rsidRPr="00000000" w14:paraId="0000003D">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18 років</w:t>
            </w:r>
          </w:p>
        </w:tc>
      </w:tr>
    </w:tbl>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bl>
      <w:tblPr>
        <w:tblStyle w:val="Table2"/>
        <w:tblW w:w="42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tblGridChange w:id="0">
          <w:tblGrid>
            <w:gridCol w:w="421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100.0" w:type="dxa"/>
            </w:tcMar>
            <w:vAlign w:val="top"/>
          </w:tcPr>
          <w:p w:rsidR="00000000" w:rsidDel="00000000" w:rsidP="00000000" w:rsidRDefault="00000000" w:rsidRPr="00000000" w14:paraId="00000041">
            <w:pPr>
              <w:rPr>
                <w:rFonts w:ascii="Arial" w:cs="Arial" w:eastAsia="Arial" w:hAnsi="Arial"/>
                <w:sz w:val="17"/>
                <w:szCs w:val="17"/>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85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rFonts w:ascii="Calibri" w:cs="SimSun" w:hAnsi="Calibri"/>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uiPriority w:val="99"/>
    <w:rPr>
      <w:color w:val="0000ff"/>
      <w:u w:val="single"/>
    </w:rPr>
  </w:style>
  <w:style w:type="character" w:styleId="a4">
    <w:name w:val="Strong"/>
    <w:uiPriority w:val="22"/>
    <w:qFormat w:val="1"/>
    <w:rPr>
      <w:b w:val="1"/>
      <w:bCs w:val="1"/>
    </w:rPr>
  </w:style>
  <w:style w:type="paragraph" w:styleId="a5">
    <w:name w:val="header"/>
    <w:basedOn w:val="a"/>
    <w:link w:val="a6"/>
    <w:uiPriority w:val="99"/>
    <w:semiHidden w:val="1"/>
    <w:unhideWhenUsed w:val="1"/>
    <w:qFormat w:val="1"/>
    <w:pPr>
      <w:tabs>
        <w:tab w:val="center" w:pos="4677"/>
        <w:tab w:val="right" w:pos="9355"/>
      </w:tabs>
      <w:spacing w:after="0" w:line="240" w:lineRule="auto"/>
    </w:pPr>
  </w:style>
  <w:style w:type="paragraph" w:styleId="a7">
    <w:name w:val="footer"/>
    <w:basedOn w:val="a"/>
    <w:link w:val="a8"/>
    <w:uiPriority w:val="99"/>
    <w:semiHidden w:val="1"/>
    <w:unhideWhenUsed w:val="1"/>
    <w:qFormat w:val="1"/>
    <w:pPr>
      <w:tabs>
        <w:tab w:val="center" w:pos="4677"/>
        <w:tab w:val="right" w:pos="9355"/>
      </w:tabs>
      <w:spacing w:after="0" w:line="240" w:lineRule="auto"/>
    </w:pPr>
  </w:style>
  <w:style w:type="paragraph" w:styleId="a9">
    <w:name w:val="Normal (Web)"/>
    <w:basedOn w:val="a"/>
    <w:uiPriority w:val="99"/>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HTML">
    <w:name w:val="HTML Preformatted"/>
    <w:basedOn w:val="a"/>
    <w:link w:val="HTML0"/>
    <w:uiPriority w:val="99"/>
    <w:semiHidden w:val="1"/>
    <w:unhideWhenUsed w:val="1"/>
    <w:qFormat w:val="1"/>
    <w:pPr>
      <w:spacing w:after="0" w:line="240" w:lineRule="auto"/>
    </w:pPr>
    <w:rPr>
      <w:rFonts w:ascii="Consolas" w:cs="Consolas" w:eastAsia="Times New Roman" w:hAnsi="Consolas"/>
      <w:sz w:val="20"/>
      <w:szCs w:val="20"/>
      <w:lang w:eastAsia="en-US"/>
    </w:rPr>
  </w:style>
  <w:style w:type="character" w:styleId="rvts82" w:customStyle="1">
    <w:name w:val="rvts82"/>
    <w:basedOn w:val="a0"/>
  </w:style>
  <w:style w:type="paragraph" w:styleId="1" w:customStyle="1">
    <w:name w:val="Текст1"/>
    <w:basedOn w:val="a"/>
    <w:pPr>
      <w:overflowPunct w:val="0"/>
      <w:autoSpaceDE w:val="0"/>
      <w:autoSpaceDN w:val="0"/>
      <w:adjustRightInd w:val="0"/>
      <w:spacing w:after="0" w:line="240" w:lineRule="auto"/>
      <w:ind w:left="-142" w:right="-101" w:firstLine="142"/>
      <w:jc w:val="center"/>
      <w:textAlignment w:val="baseline"/>
    </w:pPr>
    <w:rPr>
      <w:rFonts w:ascii="Times New Roman" w:cs="Times New Roman" w:eastAsia="Times New Roman" w:hAnsi="Times New Roman"/>
      <w:sz w:val="20"/>
      <w:szCs w:val="20"/>
      <w:lang w:val="en-US"/>
    </w:rPr>
  </w:style>
  <w:style w:type="character" w:styleId="bibliographic-informationtitle" w:customStyle="1">
    <w:name w:val="bibliographic-information__title"/>
    <w:qFormat w:val="1"/>
  </w:style>
  <w:style w:type="character" w:styleId="bibliographic-informationvalue" w:customStyle="1">
    <w:name w:val="bibliographic-information__value"/>
  </w:style>
  <w:style w:type="character" w:styleId="a6" w:customStyle="1">
    <w:name w:val="Верхній колонтитул Знак"/>
    <w:basedOn w:val="a0"/>
    <w:link w:val="a5"/>
    <w:uiPriority w:val="99"/>
    <w:semiHidden w:val="1"/>
    <w:rPr>
      <w:rFonts w:ascii="Calibri" w:cs="SimSun" w:eastAsia="SimSun" w:hAnsi="Calibri"/>
      <w:lang w:eastAsia="ru-RU"/>
    </w:rPr>
  </w:style>
  <w:style w:type="character" w:styleId="a8" w:customStyle="1">
    <w:name w:val="Нижній колонтитул Знак"/>
    <w:basedOn w:val="a0"/>
    <w:link w:val="a7"/>
    <w:uiPriority w:val="99"/>
    <w:semiHidden w:val="1"/>
    <w:rPr>
      <w:rFonts w:ascii="Calibri" w:cs="SimSun" w:eastAsia="SimSun" w:hAnsi="Calibri"/>
      <w:lang w:eastAsia="ru-RU"/>
    </w:rPr>
  </w:style>
  <w:style w:type="paragraph" w:styleId="aa" w:customStyle="1">
    <w:name w:val="Нормальний текст"/>
    <w:basedOn w:val="a"/>
    <w:qFormat w:val="1"/>
    <w:pPr>
      <w:spacing w:after="0" w:before="120" w:line="240" w:lineRule="auto"/>
      <w:ind w:firstLine="567"/>
    </w:pPr>
    <w:rPr>
      <w:rFonts w:ascii="Antiqua" w:cs="Times New Roman" w:eastAsia="Times New Roman" w:hAnsi="Antiqua"/>
      <w:sz w:val="26"/>
      <w:szCs w:val="20"/>
      <w:lang w:val="uk-UA"/>
    </w:rPr>
  </w:style>
  <w:style w:type="paragraph" w:styleId="ShapkaDocumentu" w:customStyle="1">
    <w:name w:val="Shapka Documentu"/>
    <w:basedOn w:val="a"/>
    <w:qFormat w:val="1"/>
    <w:pPr>
      <w:keepNext w:val="1"/>
      <w:keepLines w:val="1"/>
      <w:spacing w:after="240" w:line="240" w:lineRule="auto"/>
      <w:ind w:left="3969"/>
      <w:jc w:val="center"/>
    </w:pPr>
    <w:rPr>
      <w:rFonts w:ascii="Antiqua" w:cs="Times New Roman" w:eastAsia="Times New Roman" w:hAnsi="Antiqua"/>
      <w:sz w:val="26"/>
      <w:szCs w:val="20"/>
      <w:lang w:val="uk-UA"/>
    </w:rPr>
  </w:style>
  <w:style w:type="character" w:styleId="HTML0" w:customStyle="1">
    <w:name w:val="Стандартний HTML Знак"/>
    <w:basedOn w:val="a0"/>
    <w:link w:val="HTML"/>
    <w:uiPriority w:val="99"/>
    <w:semiHidden w:val="1"/>
    <w:rPr>
      <w:rFonts w:ascii="Consolas" w:cs="Consolas" w:eastAsia="Times New Roman" w:hAnsi="Consolas"/>
      <w:sz w:val="20"/>
      <w:szCs w:val="20"/>
    </w:rPr>
  </w:style>
  <w:style w:type="paragraph" w:styleId="Default" w:customStyle="1">
    <w:name w:val="Default"/>
    <w:qFormat w:val="1"/>
    <w:pPr>
      <w:autoSpaceDE w:val="0"/>
      <w:autoSpaceDN w:val="0"/>
      <w:adjustRightInd w:val="0"/>
    </w:pPr>
    <w:rPr>
      <w:rFonts w:eastAsiaTheme="minorHAnsi"/>
      <w:color w:val="000000"/>
      <w:sz w:val="24"/>
      <w:szCs w:val="24"/>
      <w:lang w:eastAsia="en-US"/>
    </w:rPr>
  </w:style>
  <w:style w:type="paragraph" w:styleId="ab">
    <w:name w:val="List Paragraph"/>
    <w:basedOn w:val="a"/>
    <w:uiPriority w:val="34"/>
    <w:qFormat w:val="1"/>
    <w:pPr>
      <w:ind w:left="720"/>
      <w:contextualSpacing w:val="1"/>
    </w:pPr>
    <w:rPr>
      <w:rFonts w:cs="Times New Roman" w:eastAsia="Times New Roman"/>
    </w:rPr>
  </w:style>
  <w:style w:type="character" w:styleId="xfmc2" w:customStyle="1">
    <w:name w:val="xfmc2"/>
    <w:basedOn w:val="a0"/>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nuba.edu.ua/pidpisano-ugodu-pro-spivpracyu-mizh-knuba-ta-tov-lira-sapr/" TargetMode="External"/><Relationship Id="rId10" Type="http://schemas.openxmlformats.org/officeDocument/2006/relationships/hyperlink" Target="https://www.knuba.edu.ua/pidpisano-ugodu-pro-spivpracyu-mizh-knuba-ta-tov-lira-sapr/" TargetMode="External"/><Relationship Id="rId12" Type="http://schemas.openxmlformats.org/officeDocument/2006/relationships/hyperlink" Target="https://www.knuba.edu.ua/pidpisano-ugodu-pro-spivpracyu-mizh-knuba-ta-tov-lira-sapr/" TargetMode="External"/><Relationship Id="rId9" Type="http://schemas.openxmlformats.org/officeDocument/2006/relationships/hyperlink" Target="https://doi.org/10.30837/ITSSI.2022.21.03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8550/arXiv.2303.14762" TargetMode="External"/><Relationship Id="rId8" Type="http://schemas.openxmlformats.org/officeDocument/2006/relationships/hyperlink" Target="http://dx.doi.org/10.1007/978-3-031-36118-0_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j8qxqXHGvzid63Iq8ZW+LLKUw==">CgMxLjA4AHIhMUwxZWgzQ3J3R01tX21RWm9UeXhwVVROQ1IwRnhSTHZ1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2021-10-12T09:55:00Z</dcterms:created>
  <dc:creator>Natase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3EEE57DBF5CD4066AAD50BDB84FD4CAD</vt:lpwstr>
  </property>
  <property fmtid="{D5CDD505-2E9C-101B-9397-08002B2CF9AE}" pid="4" name="KSOProductBuildVer">
    <vt:lpwstr>1049-11.2.0.11341</vt:lpwstr>
  </property>
  <property fmtid="{D5CDD505-2E9C-101B-9397-08002B2CF9AE}" pid="5" name="ICV">
    <vt:lpwstr>3EEE57DBF5CD4066AAD50BDB84FD4CAD</vt:lpwstr>
  </property>
</Properties>
</file>