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200" w:vertAnchor="page" w:horzAnchor="margin" w:tblpX="0" w:tblpY="1201"/>
        <w:tblW w:w="1431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30"/>
        <w:gridCol w:w="10087"/>
        <w:tblGridChange w:id="0">
          <w:tblGrid>
            <w:gridCol w:w="4230"/>
            <w:gridCol w:w="10087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line="228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32"/>
                <w:szCs w:val="32"/>
                <w:rtl w:val="0"/>
              </w:rPr>
              <w:t xml:space="preserve">афедра інформаційних технологій</w:t>
            </w:r>
          </w:p>
          <w:p w:rsidR="00000000" w:rsidDel="00000000" w:rsidP="00000000" w:rsidRDefault="00000000" w:rsidRPr="00000000" w14:paraId="000000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line="228" w:lineRule="auto"/>
              <w:ind w:left="2835" w:firstLine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32"/>
                <w:szCs w:val="32"/>
                <w:rtl w:val="0"/>
              </w:rPr>
              <w:t xml:space="preserve">ПІБ викладача Х</w:t>
            </w:r>
            <w:r w:rsidDel="00000000" w:rsidR="00000000" w:rsidRPr="00000000">
              <w:rPr>
                <w:rFonts w:ascii="Antiqua" w:cs="Antiqua" w:eastAsia="Antiqua" w:hAnsi="Antiqua"/>
                <w:b w:val="1"/>
                <w:color w:val="000000"/>
                <w:sz w:val="32"/>
                <w:szCs w:val="32"/>
                <w:rtl w:val="0"/>
              </w:rPr>
              <w:t xml:space="preserve">роленко Володимир Миколайович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line="228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Досягнення у професійній діяльності, які зараховуються за останні п’ять років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Пункт 38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постанови КМУ від 30 грудня 2015 р. № 1187 (в редакції постанови КМУ від 24 березня 2021 р. № 365)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00" w:line="228" w:lineRule="auto"/>
              <w:ind w:firstLine="567"/>
              <w:rPr>
                <w:rFonts w:ascii="Antiqua" w:cs="Antiqua" w:eastAsia="Antiqua" w:hAnsi="Antiqu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1)наявність не менше п’яти публікацій у періодичних наукових виданнях, що включені до переліку фахових видань України, до наукометричних баз, зокрема Scopus, Web of Science Core Collection;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Касянчук, А. В., Гоц, В. В., Попович, Н. Л., &amp; Хроленко, В. М. (2023). Вплив штучного інтелекту, комп’ютерного зору та машинного навчання на життя людини. Управління розвитком складних систем, (55), 175–185.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https://doi.org/10.32347/2412-9933.2023.55.175-185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00" w:line="228" w:lineRule="auto"/>
              <w:ind w:firstLine="567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2)наявність одного патенту на винахід або п’яти деклараційних патентів на винахід чи корисну модель, включаючи секретні, або наявність не менше п’яти свідоцтв про реєстрацію авторського права на твір;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Не маю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00" w:line="228" w:lineRule="auto"/>
              <w:ind w:firstLine="567"/>
              <w:rPr>
                <w:rFonts w:ascii="Antiqua" w:cs="Antiqua" w:eastAsia="Antiqua" w:hAnsi="Antiqu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3)наявність виданого підручника чи навчального посібника (включаючи електронні) або монографії (загальним обсягом не менше </w:t>
              <w:br w:type="textWrapping"/>
              <w:t xml:space="preserve">5 авторських аркушів), в тому числі видані у співавторстві (обсягом не менше 1,5 авторського аркуша на кожного співавтора);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Не маю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00" w:line="228" w:lineRule="auto"/>
              <w:ind w:firstLine="567"/>
              <w:rPr>
                <w:rFonts w:ascii="Antiqua" w:cs="Antiqua" w:eastAsia="Antiqua" w:hAnsi="Antiqu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4)наявність виданих навчально-методичних посібників/посібників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лекцій/практикумів/методичних вказівок/рекомендацій/ робочих програм, інших друкованих навчально-методичних праць загальною кількістю три найменування;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spacing w:after="0" w:before="0" w:line="240" w:lineRule="auto"/>
              <w:ind w:left="0" w:firstLine="283.464566929134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Системне програмування (ІСТ)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 12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, Компютерні науки. Інформаційні управляючі системи та технології,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https://org2.knuba.edu.ua/course/view.php?id=109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spacing w:after="0" w:before="0" w:line="240" w:lineRule="auto"/>
              <w:ind w:left="0" w:firstLine="283.464566929134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Системне програмування (КН) 122, Компютерні науки. Інформаційні управляючі системи та технології,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https://org2.knuba.edu.ua/course/view.php?id=4086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spacing w:after="0" w:before="0" w:line="240" w:lineRule="auto"/>
              <w:ind w:left="0" w:firstLine="283.464566929134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Хмарні та GRID технології (ІСТ) 126, Інформаційні системи та технології,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https://org2.knuba.edu.ua/course/view.php?id=4158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spacing w:after="0" w:before="0" w:line="240" w:lineRule="auto"/>
              <w:ind w:left="0" w:firstLine="283.464566929134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Хмарні технології (ПЗ-5м),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https://org2.knuba.edu.ua/course/view.php?id=2578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spacing w:after="0" w:before="0" w:line="240" w:lineRule="auto"/>
              <w:ind w:left="0" w:firstLine="283.464566929134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Хмарні та GRID технології (КН),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https://org2.knuba.edu.ua/course/view.php?id=2904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spacing w:after="0" w:before="0" w:line="240" w:lineRule="auto"/>
              <w:ind w:left="0" w:firstLine="283.464566929134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Хмарні технології в управлінні будівництвом 122, Компютерні науки. Інформаційні управляючі системи та технології,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https://org2.knuba.edu.ua/course/view.php?id=300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spacing w:after="0" w:before="0" w:line="240" w:lineRule="auto"/>
              <w:ind w:left="0" w:right="832" w:firstLine="283.464566929134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WEB-програмування: методичні вказівки та завдання до виконання лабораторних робіт / уклад.: В.М. Хроленко, В.Г. Голенков. – К.: КНУБА, 2024. – 12 с.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spacing w:after="0" w:before="0" w:line="240" w:lineRule="auto"/>
              <w:ind w:left="0" w:right="832" w:firstLine="283.464566929134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Системне програмування: методичні вказівки до виконання </w:t>
              <w:br w:type="textWrapping"/>
              <w:t xml:space="preserve">лабораторних робіт / уклад.: В.М. Хроленко, В.Г. Голенков. – К.: КНУБА, 2024. – 40 с.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spacing w:after="0" w:before="0" w:line="240" w:lineRule="auto"/>
              <w:ind w:left="0" w:firstLine="283.464566929134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Хмарні та GRID технології: методичні вказівки та завдання до виконання лабораторних робіт. / уклад.: Хроленко В.М., Голенков В.Г. – К.: КНУБА, 2024. – 30 с.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spacing w:after="0" w:before="0" w:line="240" w:lineRule="auto"/>
              <w:ind w:left="0" w:right="832" w:firstLine="283.464566929134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Крос-платформне програмування: методичні вказівки та завдання до виконання лабораторних робіт / уклад.: В.М. Хроленко, В.Г. Голенков. – К.: КНУБА, 2024. – 15 с.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spacing w:after="50" w:before="50" w:line="288" w:lineRule="auto"/>
              <w:ind w:left="0" w:firstLine="283.4645669291342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Системне програмування: методичні вказівки до виконання курсової роботи / уклад.: В.М. Хроленко, В.Г. Голенков. – Київ: КНУБА, 2024. – 22 с.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00" w:line="228" w:lineRule="auto"/>
              <w:ind w:firstLine="567"/>
              <w:rPr>
                <w:rFonts w:ascii="Antiqua" w:cs="Antiqua" w:eastAsia="Antiqua" w:hAnsi="Antiqu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5)захист дисертації на здобуття наукового ступеня;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Не маю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00" w:line="228" w:lineRule="auto"/>
              <w:ind w:firstLine="567"/>
              <w:rPr>
                <w:rFonts w:ascii="Antiqua" w:cs="Antiqua" w:eastAsia="Antiqua" w:hAnsi="Antiqu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6)наукове керівництво (консультування) здобувача, який одержав документ про присудження наукового ступеня;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Не маю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00" w:line="228" w:lineRule="auto"/>
              <w:ind w:firstLine="567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7)участь в атестації наукових кадрів як офіційного опонента або члена постійної спеціалізованої вченої ради, або члена не менше трьох разових спеціалізованих вчених рад;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Не маю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20" w:line="228" w:lineRule="auto"/>
              <w:ind w:firstLine="567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8)виконання функцій (повноважень, обов’язків) наукового керівника або відповідального виконавця наукової теми (проекту), або головного редактора/члена редакційної колегії/експерта (рецензента) наукового видання, включеного до переліку фахових видань України, або іноземного наукового видання, що індексується в бібліографічних базах;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Виконання відповідального виконавця наукової теми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"Дослідження можливостей застосування технологій віртуальної реальності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(VR-технологій ) в освітньому просторі", Державний реєстраційний номер: 0123U104646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/>
            </w:pPr>
            <w:hyperlink r:id="rId14">
              <w:r w:rsidDel="00000000" w:rsidR="00000000" w:rsidRPr="00000000">
                <w:rPr>
                  <w:color w:val="1155cc"/>
                  <w:highlight w:val="white"/>
                  <w:u w:val="single"/>
                  <w:rtl w:val="0"/>
                </w:rPr>
                <w:t xml:space="preserve">https://www.knuba.edu.ua/wp-content/uploads/2024/02/doslidzhennya_mozhlyvostej_zastosuvannya_tehnologij_virtualnoyi_realnosti.pdf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20" w:line="228" w:lineRule="auto"/>
              <w:ind w:firstLine="567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9)робота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освіти, або у складі Акредитаційної комісії, або міжгалузевої експертної ради з вищої освіти Акредитаційної комісії, або трьох експертних комісій МОН/зазначеного Агентства, або Науково-методичної ради/науково-методичних комісій (підкомісій) з вищої або фахової передвищої освіти МОН, наукових/науково-методичних/експертних рад органів державної влади та органів місцевого самоврядування, або у складі комісій Державної служби якості освіти із здійснення планових (позапланових) заходів державного нагляду (контролю);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Не маю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20" w:line="228" w:lineRule="auto"/>
              <w:ind w:firstLine="567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10)участь у міжнародних наукових та/або освітніх проектах, залучення до міжнародної експертизи, наявність звання “суддя міжнародної категорії”;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both"/>
              <w:rPr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Не маю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20" w:line="228" w:lineRule="auto"/>
              <w:ind w:firstLine="567"/>
              <w:rPr>
                <w:rFonts w:ascii="Antiqua" w:cs="Antiqua" w:eastAsia="Antiqua" w:hAnsi="Antiqu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11)наукове консультування підприємств, установ, організацій не менше трьох років, що здійснювалося на підставі договору із закладом вищої освіти (науковою установою);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both"/>
              <w:rPr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Не маю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20" w:line="228" w:lineRule="auto"/>
              <w:ind w:firstLine="567"/>
              <w:rPr>
                <w:rFonts w:ascii="Antiqua" w:cs="Antiqua" w:eastAsia="Antiqua" w:hAnsi="Antiqu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12)наявність апробаційних та/або науково-популярних, та/або консультаційних (дорадчих), та/або науково-експертних публікацій з наукової або професійної тематики загальною кількістю не менше п’яти публікацій;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 Д. Ковтонюк, А. Кравчук, В. Хроленко, В. Голенков. Інтеграція Інтернету речей у різні сфери діяльності людини. Міжнародна науково-практична конференція «Буд-майстер-клас» КНУБА, координація секції  №7 Інформаційні технології, 29.11-02.12.2023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5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3"/>
                  <w:szCs w:val="23"/>
                  <w:highlight w:val="white"/>
                  <w:rtl w:val="0"/>
                </w:rPr>
                <w:t xml:space="preserve">https://drive.google.com/file/d/18Hg2JA7eP4qkqhJbW4szjTBIwela-9bW/view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hd w:fill="ffffff" w:val="clear"/>
              <w:spacing w:before="28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20" w:line="228" w:lineRule="auto"/>
              <w:ind w:firstLine="567"/>
              <w:rPr>
                <w:rFonts w:ascii="Antiqua" w:cs="Antiqua" w:eastAsia="Antiqua" w:hAnsi="Antiqu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13)проведення навчальних занять із спеціальних дисциплін іноземною мовою (крім дисциплін мовної підготовки) в обсязі не менше </w:t>
              <w:br w:type="textWrapping"/>
              <w:t xml:space="preserve">50 аудиторних годин на навчальний рік;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both"/>
              <w:rPr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Не маю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20" w:line="228" w:lineRule="auto"/>
              <w:ind w:firstLine="567"/>
              <w:rPr>
                <w:rFonts w:ascii="Antiqua" w:cs="Antiqua" w:eastAsia="Antiqua" w:hAnsi="Antiqu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14)керівництво студентом, який зайняв призове місце на I або ІІ етапі Всеукраїнської студентської олімпіади (Всеукраїнського конкурсу студентських наукових робіт), або робота у складі організаційного комітету / 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 / проблемною групою; керівництво студентом, який став призером або лауреатом Міжнародних, Всеукраїнських мистецьких конкурсів, фестивалів та проектів, робота у складі організаційного комітету або у складі журі міжнародних, всеукраїнських мистецьких конкурсів, інших культурно-мистецьких проектів (для забезпечення провадження освітньої діяльності на третьому (освітньо-творчому) рівні); керівництво здобувачем, який став призером або лауреатом міжнародних мистецьких 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зазначених мистецьких конкурсів, фестивалів); керівництво студентом, який брав участь в Олімпійських, Паралімпійських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both"/>
              <w:rPr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Не маю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20" w:line="228" w:lineRule="auto"/>
              <w:ind w:firstLine="567"/>
              <w:rPr>
                <w:rFonts w:ascii="Antiqua" w:cs="Antiqua" w:eastAsia="Antiqua" w:hAnsi="Antiqu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15)керівництво школярем, який зайняв призове місце III—IV етапу Всеукраїнських учнівських олімпіад з базових навчальних предметів, II—III етапу Всеукраїнських конкурсів-захистів науково-дослідницьких робіт учнів — членів Національного центру “Мала академія наук України”; участь у журі III—IV етапу Всеукраїнських учнівських олімпіад з базових навчальних предметів чи II—III етапу Всеукраїнських конкурсів-захистів науково-дослідницьких робіт учнів — членів Національного центру “Мала академія наук України” (крім третього (освітньо-наукового/освітньо-творчого) рівня);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Не маю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20" w:line="228" w:lineRule="auto"/>
              <w:ind w:firstLine="567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16)наявність статусу учасника бойових дій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both"/>
              <w:rPr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Не маю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20" w:line="228" w:lineRule="auto"/>
              <w:ind w:firstLine="567"/>
              <w:rPr>
                <w:rFonts w:ascii="Antiqua" w:cs="Antiqua" w:eastAsia="Antiqua" w:hAnsi="Antiqu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17)участь у міжнародних операціях з підтримання миру і безпеки під егідою Організації Об’єднаних Націй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both"/>
              <w:rPr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Не маю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20" w:line="228" w:lineRule="auto"/>
              <w:ind w:firstLine="567"/>
              <w:rPr>
                <w:rFonts w:ascii="Antiqua" w:cs="Antiqua" w:eastAsia="Antiqua" w:hAnsi="Antiqu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18)участь у міжнародних військових навчаннях (тренуваннях) за участю збройних сил країн — членів НАТО(для вищих військових навчальних закладів, військових навчальних підрозділів закладів вищої освіти);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Не маю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20" w:line="228" w:lineRule="auto"/>
              <w:ind w:firstLine="567"/>
              <w:rPr>
                <w:rFonts w:ascii="Antiqua" w:cs="Antiqua" w:eastAsia="Antiqua" w:hAnsi="Antiqu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19)діяльність за спеціальністю у формі участі у професійних та/або громадських об’єднаннях;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color w:val="00000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yellow"/>
                <w:rtl w:val="0"/>
              </w:rPr>
              <w:t xml:space="preserve">Член кореспондент Асоціації Будівельників України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20" w:line="228" w:lineRule="auto"/>
              <w:ind w:firstLine="567"/>
              <w:rPr>
                <w:rFonts w:ascii="Antiqua" w:cs="Antiqua" w:eastAsia="Antiqua" w:hAnsi="Antiqu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20)досвід практичної роботи за спеціальністю не менше п’яти років (крім педагогічної, науково-педагогічної, наукової діяльності).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rtl w:val="0"/>
              </w:rPr>
              <w:t xml:space="preserve">20 років , місце роботи - ДСК 3 згідно трудової книжки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ntiqu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4B48AF"/>
    <w:rPr>
      <w:rFonts w:cs="SimSun" w:eastAsia="SimSun"/>
      <w:lang w:eastAsia="ru-RU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10" w:customStyle="1">
    <w:name w:val="Текст1"/>
    <w:basedOn w:val="a"/>
    <w:rsid w:val="004B48AF"/>
    <w:pPr>
      <w:overflowPunct w:val="0"/>
      <w:autoSpaceDE w:val="0"/>
      <w:autoSpaceDN w:val="0"/>
      <w:adjustRightInd w:val="0"/>
      <w:spacing w:after="0" w:line="240" w:lineRule="auto"/>
      <w:ind w:left="-142" w:right="-101" w:firstLine="142"/>
      <w:jc w:val="center"/>
    </w:pPr>
    <w:rPr>
      <w:rFonts w:ascii="Times New Roman" w:cs="Times New Roman" w:eastAsia="Times New Roman" w:hAnsi="Times New Roman"/>
      <w:sz w:val="20"/>
      <w:szCs w:val="20"/>
      <w:lang w:val="en-US"/>
    </w:rPr>
  </w:style>
  <w:style w:type="paragraph" w:styleId="a4" w:customStyle="1">
    <w:name w:val="Нормальний текст"/>
    <w:basedOn w:val="a"/>
    <w:qFormat w:val="1"/>
    <w:rsid w:val="004B48AF"/>
    <w:pPr>
      <w:spacing w:after="0" w:before="120" w:line="240" w:lineRule="auto"/>
      <w:ind w:firstLine="567"/>
    </w:pPr>
    <w:rPr>
      <w:rFonts w:ascii="Antiqua" w:cs="Times New Roman" w:eastAsia="Times New Roman" w:hAnsi="Antiqua"/>
      <w:sz w:val="26"/>
      <w:szCs w:val="20"/>
    </w:rPr>
  </w:style>
  <w:style w:type="paragraph" w:styleId="ShapkaDocumentu" w:customStyle="1">
    <w:name w:val="Shapka Documentu"/>
    <w:basedOn w:val="a"/>
    <w:qFormat w:val="1"/>
    <w:rsid w:val="004B48AF"/>
    <w:pPr>
      <w:keepNext w:val="1"/>
      <w:keepLines w:val="1"/>
      <w:spacing w:after="240" w:line="240" w:lineRule="auto"/>
      <w:ind w:left="3969"/>
      <w:jc w:val="center"/>
    </w:pPr>
    <w:rPr>
      <w:rFonts w:ascii="Antiqua" w:cs="Times New Roman" w:eastAsia="Times New Roman" w:hAnsi="Antiqua"/>
      <w:sz w:val="26"/>
      <w:szCs w:val="20"/>
    </w:rPr>
  </w:style>
  <w:style w:type="character" w:styleId="rvts82" w:customStyle="1">
    <w:name w:val="rvts82"/>
    <w:basedOn w:val="a0"/>
    <w:rsid w:val="004B48AF"/>
  </w:style>
  <w:style w:type="paragraph" w:styleId="a5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6" w:customStyle="1">
    <w:basedOn w:val="a1"/>
    <w:tblPr>
      <w:tblStyleRowBandSize w:val="1"/>
      <w:tblStyleColBandSize w:val="1"/>
      <w:tblCellMar>
        <w:left w:w="115.0" w:type="dxa"/>
        <w:right w:w="115.0" w:type="dxa"/>
      </w:tblCellMar>
    </w:tblPr>
  </w:style>
  <w:style w:type="character" w:styleId="a7">
    <w:name w:val="Hyperlink"/>
    <w:basedOn w:val="a0"/>
    <w:uiPriority w:val="99"/>
    <w:unhideWhenUsed w:val="1"/>
    <w:rsid w:val="00481DF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 w:val="1"/>
    <w:unhideWhenUsed w:val="1"/>
    <w:rsid w:val="00481DF1"/>
    <w:rPr>
      <w:color w:val="605e5c"/>
      <w:shd w:color="auto" w:fill="e1dfdd" w:val="clear"/>
    </w:rPr>
  </w:style>
  <w:style w:type="character" w:styleId="a9">
    <w:name w:val="Emphasis"/>
    <w:basedOn w:val="a0"/>
    <w:uiPriority w:val="20"/>
    <w:qFormat w:val="1"/>
    <w:rsid w:val="00481DF1"/>
    <w:rPr>
      <w:i w:val="1"/>
      <w:iCs w:val="1"/>
    </w:rPr>
  </w:style>
  <w:style w:type="paragraph" w:styleId="aa">
    <w:name w:val="List Paragraph"/>
    <w:basedOn w:val="a"/>
    <w:uiPriority w:val="34"/>
    <w:qFormat w:val="1"/>
    <w:rsid w:val="00481DF1"/>
    <w:pPr>
      <w:ind w:left="720"/>
      <w:contextualSpacing w:val="1"/>
    </w:pPr>
  </w:style>
  <w:style w:type="paragraph" w:styleId="ab">
    <w:name w:val="Normal (Web)"/>
    <w:basedOn w:val="a"/>
    <w:uiPriority w:val="99"/>
    <w:semiHidden w:val="1"/>
    <w:unhideWhenUsed w:val="1"/>
    <w:rsid w:val="00A60DB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uk-UA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org2.knuba.edu.ua/course/view.php?id=2578" TargetMode="External"/><Relationship Id="rId10" Type="http://schemas.openxmlformats.org/officeDocument/2006/relationships/hyperlink" Target="https://org2.knuba.edu.ua/course/view.php?id=4158" TargetMode="External"/><Relationship Id="rId13" Type="http://schemas.openxmlformats.org/officeDocument/2006/relationships/hyperlink" Target="https://org2.knuba.edu.ua/course/view.php?id=300" TargetMode="External"/><Relationship Id="rId12" Type="http://schemas.openxmlformats.org/officeDocument/2006/relationships/hyperlink" Target="https://org2.knuba.edu.ua/course/view.php?id=2904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org2.knuba.edu.ua/course/view.php?id=4086" TargetMode="External"/><Relationship Id="rId15" Type="http://schemas.openxmlformats.org/officeDocument/2006/relationships/hyperlink" Target="https://drive.google.com/file/d/18Hg2JA7eP4qkqhJbW4szjTBIwela-9bW/view" TargetMode="External"/><Relationship Id="rId14" Type="http://schemas.openxmlformats.org/officeDocument/2006/relationships/hyperlink" Target="https://www.knuba.edu.ua/wp-content/uploads/2024/02/doslidzhennya_mozhlyvostej_zastosuvannya_tehnologij_virtualnoyi_realnosti.pdf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i.org/10.32347/2412-9933.2023.55.175-185" TargetMode="External"/><Relationship Id="rId8" Type="http://schemas.openxmlformats.org/officeDocument/2006/relationships/hyperlink" Target="https://org2.knuba.edu.ua/course/view.php?id=109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0LlnRfdxbxQ0wPq0i75EIozIeA==">CgMxLjA4AHIhMV9sZ2RXWnpjeS1hRHh1RGx0eTU1dVBadHRzV1ZHRWJj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2021-11-30T20:34:00Z</dcterms:created>
  <dc:creator>Владимир Хроленко</dc:creator>
</cp:coreProperties>
</file>