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2A26C" w14:textId="6AC6264F" w:rsidR="002D5ADF" w:rsidRPr="002E437D" w:rsidRDefault="002E437D" w:rsidP="002E437D">
      <w:pPr>
        <w:spacing w:before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437D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14:paraId="5AB5C323" w14:textId="30714985" w:rsidR="002E437D" w:rsidRPr="002E437D" w:rsidRDefault="00F10E76" w:rsidP="002E43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Інформація про </w:t>
      </w:r>
      <w:r w:rsidR="005E59F5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заходи</w:t>
      </w:r>
      <w:r w:rsidR="0032227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6E7C29D0" w14:textId="7E6A9505" w:rsidR="00F10E76" w:rsidRPr="002E437D" w:rsidRDefault="005E59F5" w:rsidP="002E437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які відбудуться</w:t>
      </w:r>
      <w:r w:rsidR="00F10E76" w:rsidRPr="002E4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жовтні</w:t>
      </w:r>
      <w:r w:rsidR="002D5ADF" w:rsidRPr="002E43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0E76" w:rsidRPr="002E437D">
        <w:rPr>
          <w:rFonts w:ascii="Times New Roman" w:eastAsia="Times New Roman" w:hAnsi="Times New Roman" w:cs="Times New Roman"/>
          <w:b/>
          <w:bCs/>
          <w:sz w:val="28"/>
          <w:szCs w:val="28"/>
        </w:rPr>
        <w:t>2025 року</w:t>
      </w:r>
    </w:p>
    <w:p w14:paraId="1DB387BE" w14:textId="77777777" w:rsidR="002D5ADF" w:rsidRPr="002E437D" w:rsidRDefault="002D5ADF" w:rsidP="002E437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170F70" w14:textId="579ABBE4" w:rsidR="00F10E76" w:rsidRPr="00BE2C3E" w:rsidRDefault="005E59F5" w:rsidP="002E43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E2C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Звертаємо увагу, що для участі у заходах н</w:t>
      </w:r>
      <w:r w:rsidR="00F10E76" w:rsidRPr="00BE2C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еобхідна попередня реєстрація. </w:t>
      </w:r>
    </w:p>
    <w:p w14:paraId="5D13BDF2" w14:textId="77777777" w:rsidR="000A3F85" w:rsidRPr="002E437D" w:rsidRDefault="000A3F85" w:rsidP="002E43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B94237" w14:textId="152E3659" w:rsidR="00E41A3A" w:rsidRPr="00BE2C3E" w:rsidRDefault="005E59F5" w:rsidP="002E437D">
      <w:pPr>
        <w:spacing w:line="240" w:lineRule="auto"/>
        <w:jc w:val="both"/>
        <w:textAlignment w:val="baseline"/>
        <w:rPr>
          <w:rFonts w:ascii="Times New Roman" w:hAnsi="Times New Roman" w:cs="Times New Roman"/>
          <w:bCs/>
          <w:color w:val="23232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01 жовтня</w:t>
      </w:r>
      <w:r w:rsidR="00E41A3A" w:rsidRPr="002E437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2025 –</w:t>
      </w:r>
      <w:r w:rsidR="00BE2C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E2C3E" w:rsidRPr="00BE2C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Науково-практичний онлайн-семінар</w:t>
      </w:r>
      <w:r w:rsidR="00E41A3A" w:rsidRPr="00BE2C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BE2C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Ідентифікація українських наукових </w:t>
      </w:r>
      <w:proofErr w:type="spellStart"/>
      <w:r w:rsidRPr="00BE2C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серіальних</w:t>
      </w:r>
      <w:proofErr w:type="spellEnd"/>
      <w:r w:rsidRPr="00BE2C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видань та інших продовжуваних ресурсів у системі </w:t>
      </w:r>
      <w:r w:rsidRPr="00BE2C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ISSN в </w:t>
      </w:r>
      <w:r w:rsidRPr="0032227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умовах воєнного стану</w:t>
      </w:r>
      <w:r w:rsidR="00E41A3A" w:rsidRPr="00BE2C3E">
        <w:rPr>
          <w:rFonts w:ascii="Times New Roman" w:hAnsi="Times New Roman" w:cs="Times New Roman"/>
          <w:bCs/>
          <w:color w:val="232323"/>
          <w:sz w:val="28"/>
          <w:szCs w:val="28"/>
          <w:bdr w:val="none" w:sz="0" w:space="0" w:color="auto" w:frame="1"/>
        </w:rPr>
        <w:t>»</w:t>
      </w:r>
    </w:p>
    <w:p w14:paraId="324445C0" w14:textId="77777777" w:rsidR="00E41A3A" w:rsidRPr="002E437D" w:rsidRDefault="00E41A3A" w:rsidP="002E437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2C3E">
        <w:rPr>
          <w:rFonts w:ascii="Times New Roman" w:hAnsi="Times New Roman" w:cs="Times New Roman"/>
          <w:b/>
          <w:sz w:val="28"/>
          <w:szCs w:val="28"/>
        </w:rPr>
        <w:t>Початок</w:t>
      </w:r>
      <w:r w:rsidRPr="002E437D">
        <w:rPr>
          <w:rFonts w:ascii="Times New Roman" w:hAnsi="Times New Roman" w:cs="Times New Roman"/>
          <w:sz w:val="28"/>
          <w:szCs w:val="28"/>
        </w:rPr>
        <w:t xml:space="preserve"> об 11-00 </w:t>
      </w:r>
    </w:p>
    <w:p w14:paraId="789C1DDE" w14:textId="75344ECA" w:rsidR="00E41A3A" w:rsidRDefault="000A3F85" w:rsidP="002E437D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E2C3E">
        <w:rPr>
          <w:rFonts w:ascii="Times New Roman" w:hAnsi="Times New Roman" w:cs="Times New Roman"/>
          <w:b/>
          <w:sz w:val="28"/>
          <w:szCs w:val="28"/>
        </w:rPr>
        <w:t>Реєстрація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5E59F5" w:rsidRPr="009927CC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</w:t>
        </w:r>
        <w:r w:rsidR="005E59F5" w:rsidRPr="009927CC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forms.gle/c4BbbFurpBUSNSq8A</w:t>
        </w:r>
      </w:hyperlink>
      <w:r w:rsidR="005E59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39B57FF8" w14:textId="6E4D5FE2" w:rsidR="00BE2C3E" w:rsidRPr="00BE2C3E" w:rsidRDefault="00BE2C3E" w:rsidP="00BE2C3E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Науково-практичний онлайн-семінар</w:t>
      </w:r>
      <w:r w:rsidRPr="00BE2C3E">
        <w:rPr>
          <w:rFonts w:ascii="Times New Roman" w:hAnsi="Times New Roman" w:cs="Times New Roman"/>
          <w:color w:val="000000"/>
          <w:sz w:val="28"/>
          <w:szCs w:val="28"/>
        </w:rPr>
        <w:t xml:space="preserve"> присвячений питанням функціонування системи ISSN в Україні в умовах збройної російської агресії та співпраці з Міжнародним центром ISSN. Також буде окреслено проблематику щодо </w:t>
      </w:r>
      <w:proofErr w:type="spellStart"/>
      <w:r w:rsidRPr="00BE2C3E">
        <w:rPr>
          <w:rFonts w:ascii="Times New Roman" w:hAnsi="Times New Roman" w:cs="Times New Roman"/>
          <w:color w:val="000000"/>
          <w:sz w:val="28"/>
          <w:szCs w:val="28"/>
        </w:rPr>
        <w:t>серіальних</w:t>
      </w:r>
      <w:proofErr w:type="spellEnd"/>
      <w:r w:rsidRPr="00BE2C3E">
        <w:rPr>
          <w:rFonts w:ascii="Times New Roman" w:hAnsi="Times New Roman" w:cs="Times New Roman"/>
          <w:color w:val="000000"/>
          <w:sz w:val="28"/>
          <w:szCs w:val="28"/>
        </w:rPr>
        <w:t xml:space="preserve"> видань, які вимушено припинили випуск на тимчасово окупованих територіях України, продовжили випуск на території, підконтрольній Україні, чи на тимчасово окупованих територіях. Крім того, йтиметься про зміни до Інструкції щодо ідентифікації </w:t>
      </w:r>
      <w:proofErr w:type="spellStart"/>
      <w:r w:rsidRPr="00BE2C3E">
        <w:rPr>
          <w:rFonts w:ascii="Times New Roman" w:hAnsi="Times New Roman" w:cs="Times New Roman"/>
          <w:color w:val="000000"/>
          <w:sz w:val="28"/>
          <w:szCs w:val="28"/>
        </w:rPr>
        <w:t>серіальних</w:t>
      </w:r>
      <w:proofErr w:type="spellEnd"/>
      <w:r w:rsidRPr="00BE2C3E">
        <w:rPr>
          <w:rFonts w:ascii="Times New Roman" w:hAnsi="Times New Roman" w:cs="Times New Roman"/>
          <w:color w:val="000000"/>
          <w:sz w:val="28"/>
          <w:szCs w:val="28"/>
        </w:rPr>
        <w:t xml:space="preserve"> видань та інших продовжуваних ресурсів у системі ISSN.</w:t>
      </w:r>
    </w:p>
    <w:p w14:paraId="0B40F706" w14:textId="16A19488" w:rsidR="00BE2C3E" w:rsidRDefault="00BE2C3E" w:rsidP="00BE2C3E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BE2C3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Спікери: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E2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Ірина П</w:t>
      </w:r>
      <w:r w:rsidR="00FC16CC" w:rsidRPr="00BE2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ОГОРЕЛОВСЬКА</w:t>
      </w:r>
      <w:r w:rsidRPr="00BE2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3222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</w:t>
      </w:r>
      <w:r w:rsidR="00FC16C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ДНУ «</w:t>
      </w:r>
      <w:r w:rsidRPr="00BE2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Книжкова пала</w:t>
      </w:r>
      <w:r w:rsidR="00FC16C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та України імені Івана Федорова»</w:t>
      </w:r>
      <w:r w:rsidRPr="00BE2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Національний центр ISSN в Україні</w:t>
      </w:r>
      <w:r w:rsidR="003222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)</w:t>
      </w:r>
      <w:r w:rsidRPr="00BE2C3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 </w:t>
      </w:r>
    </w:p>
    <w:p w14:paraId="25BF7B53" w14:textId="77777777" w:rsidR="00E41A3A" w:rsidRPr="00BE2C3E" w:rsidRDefault="00E41A3A" w:rsidP="002E437D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32323"/>
          <w:sz w:val="28"/>
          <w:szCs w:val="28"/>
        </w:rPr>
      </w:pPr>
    </w:p>
    <w:p w14:paraId="21805CE8" w14:textId="167CD7CE" w:rsidR="00B17991" w:rsidRPr="00BE2C3E" w:rsidRDefault="00BE2C3E" w:rsidP="002E437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 жовтня</w:t>
      </w:r>
      <w:r w:rsidR="002E437D">
        <w:rPr>
          <w:rFonts w:ascii="Times New Roman" w:hAnsi="Times New Roman" w:cs="Times New Roman"/>
          <w:b/>
          <w:bCs/>
          <w:sz w:val="28"/>
          <w:szCs w:val="28"/>
        </w:rPr>
        <w:t xml:space="preserve">  2025 року –</w:t>
      </w:r>
      <w:r w:rsidR="00B17991" w:rsidRPr="002E4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вебінар </w:t>
      </w:r>
      <w:r w:rsidRPr="00BE2C3E">
        <w:rPr>
          <w:rFonts w:ascii="Times New Roman" w:hAnsi="Times New Roman" w:cs="Times New Roman"/>
          <w:bCs/>
          <w:sz w:val="28"/>
          <w:szCs w:val="28"/>
        </w:rPr>
        <w:t xml:space="preserve">«Ресурси </w:t>
      </w:r>
      <w:proofErr w:type="spellStart"/>
      <w:r w:rsidRPr="00BE2C3E">
        <w:rPr>
          <w:rFonts w:ascii="Times New Roman" w:hAnsi="Times New Roman" w:cs="Times New Roman"/>
          <w:bCs/>
          <w:sz w:val="28"/>
          <w:szCs w:val="28"/>
        </w:rPr>
        <w:t>Oxfor</w:t>
      </w:r>
      <w:r w:rsidR="00322277">
        <w:rPr>
          <w:rFonts w:ascii="Times New Roman" w:hAnsi="Times New Roman" w:cs="Times New Roman"/>
          <w:bCs/>
          <w:sz w:val="28"/>
          <w:szCs w:val="28"/>
        </w:rPr>
        <w:t>d</w:t>
      </w:r>
      <w:proofErr w:type="spellEnd"/>
      <w:r w:rsidR="00322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2277">
        <w:rPr>
          <w:rFonts w:ascii="Times New Roman" w:hAnsi="Times New Roman" w:cs="Times New Roman"/>
          <w:bCs/>
          <w:sz w:val="28"/>
          <w:szCs w:val="28"/>
        </w:rPr>
        <w:t>University</w:t>
      </w:r>
      <w:proofErr w:type="spellEnd"/>
      <w:r w:rsidR="003222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2277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="00322277">
        <w:rPr>
          <w:rFonts w:ascii="Times New Roman" w:hAnsi="Times New Roman" w:cs="Times New Roman"/>
          <w:bCs/>
          <w:sz w:val="28"/>
          <w:szCs w:val="28"/>
        </w:rPr>
        <w:t xml:space="preserve"> для України –</w:t>
      </w:r>
      <w:r w:rsidRPr="00BE2C3E">
        <w:rPr>
          <w:rFonts w:ascii="Times New Roman" w:hAnsi="Times New Roman" w:cs="Times New Roman"/>
          <w:bCs/>
          <w:sz w:val="28"/>
          <w:szCs w:val="28"/>
        </w:rPr>
        <w:t xml:space="preserve"> можливості від EIFL</w:t>
      </w:r>
      <w:r w:rsidR="00B17991" w:rsidRPr="00BE2C3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478E854" w14:textId="77777777" w:rsidR="00B17991" w:rsidRPr="002E437D" w:rsidRDefault="00B17991" w:rsidP="000A3F85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2C3E">
        <w:rPr>
          <w:rFonts w:ascii="Times New Roman" w:hAnsi="Times New Roman" w:cs="Times New Roman"/>
          <w:b/>
          <w:sz w:val="28"/>
          <w:szCs w:val="28"/>
        </w:rPr>
        <w:t>Початок</w:t>
      </w:r>
      <w:r w:rsidRPr="002E437D">
        <w:rPr>
          <w:rFonts w:ascii="Times New Roman" w:hAnsi="Times New Roman" w:cs="Times New Roman"/>
          <w:sz w:val="28"/>
          <w:szCs w:val="28"/>
        </w:rPr>
        <w:t xml:space="preserve"> об 11-00 </w:t>
      </w:r>
    </w:p>
    <w:p w14:paraId="3D75B343" w14:textId="37196DEB" w:rsidR="00B17991" w:rsidRPr="00BE2C3E" w:rsidRDefault="000A3F85" w:rsidP="000A3F85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2C3E">
        <w:rPr>
          <w:rFonts w:ascii="Times New Roman" w:hAnsi="Times New Roman" w:cs="Times New Roman"/>
          <w:b/>
          <w:sz w:val="28"/>
          <w:szCs w:val="28"/>
        </w:rPr>
        <w:t>Реєстрація:</w:t>
      </w:r>
      <w:r w:rsidR="00BE2C3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BE2C3E" w:rsidRPr="00BE2C3E">
          <w:rPr>
            <w:rStyle w:val="a3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https://us02web.zoom.us/meeting/register/GXJbzZiISuCAuKyiQ6jq-g</w:t>
        </w:r>
      </w:hyperlink>
    </w:p>
    <w:p w14:paraId="34AB28A5" w14:textId="1DBCCEBE" w:rsidR="00FC16CC" w:rsidRPr="00FC16CC" w:rsidRDefault="00FC16CC" w:rsidP="00FC16C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39D1">
        <w:rPr>
          <w:rFonts w:ascii="Times New Roman" w:hAnsi="Times New Roman" w:cs="Times New Roman"/>
          <w:sz w:val="28"/>
          <w:szCs w:val="28"/>
        </w:rPr>
        <w:t>ебінар присвячений можливос</w:t>
      </w:r>
      <w:r>
        <w:rPr>
          <w:rFonts w:ascii="Times New Roman" w:hAnsi="Times New Roman" w:cs="Times New Roman"/>
          <w:sz w:val="28"/>
          <w:szCs w:val="28"/>
        </w:rPr>
        <w:t xml:space="preserve">тям, які доступні членам </w:t>
      </w:r>
      <w:r w:rsidRPr="00FC16CC">
        <w:rPr>
          <w:rFonts w:ascii="Times New Roman" w:hAnsi="Times New Roman" w:cs="Times New Roman"/>
          <w:sz w:val="28"/>
          <w:szCs w:val="28"/>
        </w:rPr>
        <w:t>проєкту EIFL</w:t>
      </w:r>
      <w:r>
        <w:rPr>
          <w:rFonts w:ascii="Times New Roman" w:hAnsi="Times New Roman" w:cs="Times New Roman"/>
          <w:sz w:val="28"/>
          <w:szCs w:val="28"/>
        </w:rPr>
        <w:t>. Зокрема,</w:t>
      </w:r>
      <w:r w:rsidRPr="00FC16CC">
        <w:rPr>
          <w:rFonts w:ascii="Times New Roman" w:hAnsi="Times New Roman" w:cs="Times New Roman"/>
          <w:sz w:val="28"/>
          <w:szCs w:val="28"/>
        </w:rPr>
        <w:t xml:space="preserve"> 14 різно</w:t>
      </w:r>
      <w:r>
        <w:rPr>
          <w:rFonts w:ascii="Times New Roman" w:hAnsi="Times New Roman" w:cs="Times New Roman"/>
          <w:sz w:val="28"/>
          <w:szCs w:val="28"/>
        </w:rPr>
        <w:t xml:space="preserve">манітних ресурсів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Oxford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UP</w:t>
      </w:r>
      <w:r w:rsidRPr="00FC16CC">
        <w:rPr>
          <w:rFonts w:ascii="Times New Roman" w:hAnsi="Times New Roman" w:cs="Times New Roman"/>
          <w:sz w:val="28"/>
          <w:szCs w:val="28"/>
        </w:rPr>
        <w:t>, вк</w:t>
      </w:r>
      <w:r>
        <w:rPr>
          <w:rFonts w:ascii="Times New Roman" w:hAnsi="Times New Roman" w:cs="Times New Roman"/>
          <w:sz w:val="28"/>
          <w:szCs w:val="28"/>
        </w:rPr>
        <w:t xml:space="preserve">лючаючи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Oxford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комплексна медична база знань;</w:t>
      </w:r>
      <w:r w:rsidRPr="00FC1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6C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C1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6CC">
        <w:rPr>
          <w:rFonts w:ascii="Times New Roman" w:hAnsi="Times New Roman" w:cs="Times New Roman"/>
          <w:sz w:val="28"/>
          <w:szCs w:val="28"/>
        </w:rPr>
        <w:t>Res</w:t>
      </w:r>
      <w:r>
        <w:rPr>
          <w:rFonts w:ascii="Times New Roman" w:hAnsi="Times New Roman" w:cs="Times New Roman"/>
          <w:sz w:val="28"/>
          <w:szCs w:val="28"/>
        </w:rPr>
        <w:t>earch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Encyclopedias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C16CC">
        <w:rPr>
          <w:rFonts w:ascii="Times New Roman" w:hAnsi="Times New Roman" w:cs="Times New Roman"/>
          <w:sz w:val="28"/>
          <w:szCs w:val="28"/>
        </w:rPr>
        <w:t xml:space="preserve"> авторитетні енциклопедичні ресу</w:t>
      </w:r>
      <w:r>
        <w:rPr>
          <w:rFonts w:ascii="Times New Roman" w:hAnsi="Times New Roman" w:cs="Times New Roman"/>
          <w:sz w:val="28"/>
          <w:szCs w:val="28"/>
        </w:rPr>
        <w:t xml:space="preserve">рси; </w:t>
      </w:r>
      <w:proofErr w:type="spellStart"/>
      <w:r>
        <w:rPr>
          <w:rFonts w:ascii="Times New Roman" w:hAnsi="Times New Roman" w:cs="Times New Roman"/>
          <w:sz w:val="28"/>
          <w:szCs w:val="28"/>
        </w:rPr>
        <w:t>Oxford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Scholarship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C16CC">
        <w:rPr>
          <w:rFonts w:ascii="Times New Roman" w:hAnsi="Times New Roman" w:cs="Times New Roman"/>
          <w:sz w:val="28"/>
          <w:szCs w:val="28"/>
        </w:rPr>
        <w:t xml:space="preserve"> провідн</w:t>
      </w:r>
      <w:r>
        <w:rPr>
          <w:rFonts w:ascii="Times New Roman" w:hAnsi="Times New Roman" w:cs="Times New Roman"/>
          <w:sz w:val="28"/>
          <w:szCs w:val="28"/>
        </w:rPr>
        <w:t>а платформа наукових монографій;</w:t>
      </w:r>
      <w:r w:rsidRPr="00FC1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6CC">
        <w:rPr>
          <w:rFonts w:ascii="Times New Roman" w:hAnsi="Times New Roman" w:cs="Times New Roman"/>
          <w:sz w:val="28"/>
          <w:szCs w:val="28"/>
        </w:rPr>
        <w:t>Oxf</w:t>
      </w:r>
      <w:r>
        <w:rPr>
          <w:rFonts w:ascii="Times New Roman" w:hAnsi="Times New Roman" w:cs="Times New Roman"/>
          <w:sz w:val="28"/>
          <w:szCs w:val="28"/>
        </w:rPr>
        <w:t>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C16CC">
        <w:rPr>
          <w:rFonts w:ascii="Times New Roman" w:hAnsi="Times New Roman" w:cs="Times New Roman"/>
          <w:sz w:val="28"/>
          <w:szCs w:val="28"/>
        </w:rPr>
        <w:t xml:space="preserve"> спеціалізований контент для психологів та багато інших цінних ресурсів. </w:t>
      </w:r>
    </w:p>
    <w:p w14:paraId="25431A6F" w14:textId="09ED00C1" w:rsidR="00FC16CC" w:rsidRPr="00FC16CC" w:rsidRDefault="00FC16CC" w:rsidP="00FC16C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16CC">
        <w:rPr>
          <w:rFonts w:ascii="Times New Roman" w:hAnsi="Times New Roman" w:cs="Times New Roman"/>
          <w:sz w:val="28"/>
          <w:szCs w:val="28"/>
        </w:rPr>
        <w:t>Детальніше про Консорціум EIFL-Україн</w:t>
      </w:r>
      <w:r>
        <w:rPr>
          <w:rFonts w:ascii="Times New Roman" w:hAnsi="Times New Roman" w:cs="Times New Roman"/>
          <w:sz w:val="28"/>
          <w:szCs w:val="28"/>
        </w:rPr>
        <w:t>а, умови приєднання та ресурси</w:t>
      </w:r>
      <w:r w:rsidR="00E639D1">
        <w:rPr>
          <w:rFonts w:ascii="Times New Roman" w:hAnsi="Times New Roman" w:cs="Times New Roman"/>
          <w:sz w:val="28"/>
          <w:szCs w:val="28"/>
        </w:rPr>
        <w:t xml:space="preserve"> –</w:t>
      </w:r>
      <w:r w:rsidRPr="00FC16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6CC">
        <w:rPr>
          <w:rFonts w:ascii="Times New Roman" w:hAnsi="Times New Roman" w:cs="Times New Roman"/>
          <w:sz w:val="28"/>
          <w:szCs w:val="28"/>
        </w:rPr>
        <w:t>сатйі</w:t>
      </w:r>
      <w:proofErr w:type="spellEnd"/>
      <w:r w:rsidRPr="00FC16CC">
        <w:rPr>
          <w:rFonts w:ascii="Times New Roman" w:hAnsi="Times New Roman" w:cs="Times New Roman"/>
          <w:sz w:val="28"/>
          <w:szCs w:val="28"/>
        </w:rPr>
        <w:t xml:space="preserve"> ДНТБ України </w:t>
      </w:r>
      <w:hyperlink r:id="rId9" w:tgtFrame="_blank" w:history="1">
        <w:r w:rsidRPr="00FC16CC">
          <w:rPr>
            <w:rStyle w:val="a3"/>
            <w:rFonts w:ascii="Times New Roman" w:hAnsi="Times New Roman" w:cs="Times New Roman"/>
            <w:sz w:val="28"/>
            <w:szCs w:val="28"/>
          </w:rPr>
          <w:t>https://dntb.gov.ua/consortium-eifl-ukraine</w:t>
        </w:r>
      </w:hyperlink>
    </w:p>
    <w:p w14:paraId="044C92E1" w14:textId="031D5475" w:rsidR="00FC16CC" w:rsidRPr="00FC16CC" w:rsidRDefault="00FC16CC" w:rsidP="00FC16CC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</w:t>
      </w:r>
      <w:r w:rsidRPr="00FC16CC">
        <w:rPr>
          <w:rFonts w:ascii="Times New Roman" w:hAnsi="Times New Roman" w:cs="Times New Roman"/>
          <w:sz w:val="28"/>
          <w:szCs w:val="28"/>
        </w:rPr>
        <w:t>ас чекає на вебінарі: </w:t>
      </w:r>
    </w:p>
    <w:p w14:paraId="38AD590E" w14:textId="77777777" w:rsidR="00FC16CC" w:rsidRDefault="00FC16CC" w:rsidP="00FC16CC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C16CC">
        <w:rPr>
          <w:rFonts w:ascii="Times New Roman" w:hAnsi="Times New Roman" w:cs="Times New Roman"/>
          <w:sz w:val="28"/>
          <w:szCs w:val="28"/>
        </w:rPr>
        <w:t xml:space="preserve">етальний огляд всіх доступних ресурсів </w:t>
      </w:r>
      <w:proofErr w:type="spellStart"/>
      <w:r w:rsidRPr="00FC16C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C16CC">
        <w:rPr>
          <w:rFonts w:ascii="Times New Roman" w:hAnsi="Times New Roman" w:cs="Times New Roman"/>
          <w:sz w:val="28"/>
          <w:szCs w:val="28"/>
        </w:rPr>
        <w:t xml:space="preserve"> UP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16CC">
        <w:rPr>
          <w:rFonts w:ascii="Times New Roman" w:hAnsi="Times New Roman" w:cs="Times New Roman"/>
          <w:sz w:val="28"/>
          <w:szCs w:val="28"/>
        </w:rPr>
        <w:t> </w:t>
      </w:r>
    </w:p>
    <w:p w14:paraId="23086A24" w14:textId="77777777" w:rsidR="00FC16CC" w:rsidRDefault="00FC16CC" w:rsidP="00FC16CC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16CC">
        <w:rPr>
          <w:rFonts w:ascii="Times New Roman" w:hAnsi="Times New Roman" w:cs="Times New Roman"/>
          <w:sz w:val="28"/>
          <w:szCs w:val="28"/>
        </w:rPr>
        <w:t>рактичні поради щодо ефективного використання платформ </w:t>
      </w:r>
    </w:p>
    <w:p w14:paraId="1A157437" w14:textId="77777777" w:rsidR="00FC16CC" w:rsidRDefault="00FC16CC" w:rsidP="00FC16CC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16CC">
        <w:rPr>
          <w:rFonts w:ascii="Times New Roman" w:hAnsi="Times New Roman" w:cs="Times New Roman"/>
          <w:sz w:val="28"/>
          <w:szCs w:val="28"/>
        </w:rPr>
        <w:t>ейс-стаді від Сум</w:t>
      </w:r>
      <w:r>
        <w:rPr>
          <w:rFonts w:ascii="Times New Roman" w:hAnsi="Times New Roman" w:cs="Times New Roman"/>
          <w:sz w:val="28"/>
          <w:szCs w:val="28"/>
        </w:rPr>
        <w:t>ського державного університету –</w:t>
      </w:r>
      <w:r w:rsidRPr="00FC16CC">
        <w:rPr>
          <w:rFonts w:ascii="Times New Roman" w:hAnsi="Times New Roman" w:cs="Times New Roman"/>
          <w:sz w:val="28"/>
          <w:szCs w:val="28"/>
        </w:rPr>
        <w:t xml:space="preserve"> реальний досвід впровадження та використання ресурсів для потреб науковців та студентів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EA0432" w14:textId="5E3D37DC" w:rsidR="00FC16CC" w:rsidRPr="00FC16CC" w:rsidRDefault="00FC16CC" w:rsidP="00377BBF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16CC">
        <w:rPr>
          <w:rFonts w:ascii="Times New Roman" w:hAnsi="Times New Roman" w:cs="Times New Roman"/>
          <w:sz w:val="28"/>
          <w:szCs w:val="28"/>
        </w:rPr>
        <w:t>відповіді на в</w:t>
      </w:r>
      <w:r>
        <w:rPr>
          <w:rFonts w:ascii="Times New Roman" w:hAnsi="Times New Roman" w:cs="Times New Roman"/>
          <w:sz w:val="28"/>
          <w:szCs w:val="28"/>
        </w:rPr>
        <w:t>аші запитання.</w:t>
      </w:r>
    </w:p>
    <w:p w14:paraId="26AFD4FF" w14:textId="54F6357F" w:rsidR="00FC16CC" w:rsidRPr="00FC16CC" w:rsidRDefault="00FC16CC" w:rsidP="00FC16CC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16CC">
        <w:rPr>
          <w:rFonts w:ascii="Times New Roman" w:hAnsi="Times New Roman" w:cs="Times New Roman"/>
          <w:b/>
          <w:sz w:val="28"/>
          <w:szCs w:val="28"/>
        </w:rPr>
        <w:lastRenderedPageBreak/>
        <w:t>Спікери:</w:t>
      </w:r>
      <w:r w:rsidRPr="00FC16CC">
        <w:rPr>
          <w:rFonts w:ascii="Times New Roman" w:hAnsi="Times New Roman" w:cs="Times New Roman"/>
          <w:sz w:val="28"/>
          <w:szCs w:val="28"/>
        </w:rPr>
        <w:t xml:space="preserve"> Тетяна ЯРОШЕНКО (ДНТБ України), Наталія ДУДЧЕНКО (</w:t>
      </w:r>
      <w:proofErr w:type="spellStart"/>
      <w:r w:rsidRPr="00FC16CC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FC16CC">
        <w:rPr>
          <w:rFonts w:ascii="Times New Roman" w:hAnsi="Times New Roman" w:cs="Times New Roman"/>
          <w:sz w:val="28"/>
          <w:szCs w:val="28"/>
        </w:rPr>
        <w:t>).</w:t>
      </w:r>
    </w:p>
    <w:p w14:paraId="0E26C8C0" w14:textId="1E250E70" w:rsidR="002E437D" w:rsidRPr="002E437D" w:rsidRDefault="002E437D" w:rsidP="002E437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C27DC2E" w14:textId="165C7271" w:rsidR="00E41A3A" w:rsidRPr="00E639D1" w:rsidRDefault="00FC16CC" w:rsidP="002E437D">
      <w:p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23232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22-23 жовтня 2025 року </w:t>
      </w:r>
      <w:r w:rsidRPr="00E639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Pr="00E63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4-та Міжнародна конференція «Відкрита наука та інновації» </w:t>
      </w:r>
    </w:p>
    <w:p w14:paraId="725E9173" w14:textId="77777777" w:rsidR="00E639D1" w:rsidRDefault="00FC16CC" w:rsidP="00E639D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C16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заходу обговорюватимуться ключові виклики, зокрема забезпечення сталого та безперебійного доступу до науково-дослідної інфраструктури, відкритий доступ до результатів досліджень, удосконалення системи оцінювання наукової діяльності та адаптація національної політики до вимог і практик Європейського Союзу у сфері відкритої науки, включаючи стандарти обміну дослідницькими даними тощо. </w:t>
      </w:r>
    </w:p>
    <w:p w14:paraId="7A099705" w14:textId="66C659E5" w:rsidR="00FC16CC" w:rsidRPr="00FC16CC" w:rsidRDefault="00E639D1" w:rsidP="00E639D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3161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 ключових спікерів – відомі міжнародні</w:t>
      </w:r>
      <w:r w:rsidR="00FC16CC" w:rsidRPr="00FC16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експерти та українські фахівці. </w:t>
      </w:r>
    </w:p>
    <w:p w14:paraId="45951441" w14:textId="77777777" w:rsidR="00E639D1" w:rsidRDefault="00E639D1" w:rsidP="00E639D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Конференція проводиться он</w:t>
      </w:r>
      <w:r w:rsidR="00FC16CC" w:rsidRPr="00FC16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лайн, із забезпеченням синхронного перекладу англійською. </w:t>
      </w:r>
    </w:p>
    <w:p w14:paraId="5CF38EA7" w14:textId="4C9CC6B2" w:rsidR="00FC16CC" w:rsidRPr="00FC16CC" w:rsidRDefault="00FC16CC" w:rsidP="00E639D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31619"/>
          <w:sz w:val="28"/>
          <w:szCs w:val="28"/>
          <w:lang w:eastAsia="uk-UA"/>
        </w:rPr>
      </w:pPr>
      <w:r w:rsidRPr="00FC1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Реєстрація</w:t>
      </w:r>
      <w:r w:rsidRPr="00FC16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триває </w:t>
      </w:r>
      <w:r w:rsidRPr="00FC1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 15 жовтня</w:t>
      </w:r>
      <w:r w:rsidR="00E639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посиланням: </w:t>
      </w:r>
      <w:bookmarkStart w:id="0" w:name="_GoBack"/>
      <w:r w:rsidR="00916C88">
        <w:fldChar w:fldCharType="begin"/>
      </w:r>
      <w:r w:rsidR="00916C88">
        <w:instrText xml:space="preserve"> HYPERLINK "https://conference2025.dntb.gov.ua/" </w:instrText>
      </w:r>
      <w:r w:rsidR="00916C88">
        <w:fldChar w:fldCharType="separate"/>
      </w:r>
      <w:r w:rsidR="00E639D1" w:rsidRPr="009927CC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https://conference2025.dntb.gov.ua/</w:t>
      </w:r>
      <w:r w:rsidR="00916C88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0"/>
      <w:r w:rsidR="00E639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E51471A" w14:textId="279344AF" w:rsidR="00E41A3A" w:rsidRPr="002E437D" w:rsidRDefault="00E41A3A" w:rsidP="002E437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62AB22" w14:textId="7ECEC836" w:rsidR="00E716D5" w:rsidRPr="002E437D" w:rsidRDefault="00E716D5" w:rsidP="000A3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16D5" w:rsidRPr="002E437D" w:rsidSect="00D27125">
      <w:headerReference w:type="default" r:id="rId10"/>
      <w:footerReference w:type="default" r:id="rId11"/>
      <w:pgSz w:w="11909" w:h="16834"/>
      <w:pgMar w:top="1135" w:right="852" w:bottom="1134" w:left="170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4A07D" w14:textId="77777777" w:rsidR="00916C88" w:rsidRDefault="00916C88">
      <w:pPr>
        <w:spacing w:line="240" w:lineRule="auto"/>
      </w:pPr>
      <w:r>
        <w:separator/>
      </w:r>
    </w:p>
  </w:endnote>
  <w:endnote w:type="continuationSeparator" w:id="0">
    <w:p w14:paraId="3B0CE349" w14:textId="77777777" w:rsidR="00916C88" w:rsidRDefault="00916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8A1" w14:textId="77777777" w:rsidR="00042DFA" w:rsidRDefault="00974487">
    <w:pPr>
      <w:rPr>
        <w:rFonts w:ascii="Times New Roman" w:eastAsia="Times New Roman" w:hAnsi="Times New Roman" w:cs="Times New Roman"/>
        <w:sz w:val="18"/>
        <w:szCs w:val="18"/>
      </w:rPr>
    </w:pPr>
    <w:r>
      <w:rPr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4597D" w14:textId="77777777" w:rsidR="00916C88" w:rsidRDefault="00916C88">
      <w:pPr>
        <w:spacing w:line="240" w:lineRule="auto"/>
      </w:pPr>
      <w:r>
        <w:separator/>
      </w:r>
    </w:p>
  </w:footnote>
  <w:footnote w:type="continuationSeparator" w:id="0">
    <w:p w14:paraId="4CAFD1A6" w14:textId="77777777" w:rsidR="00916C88" w:rsidRDefault="00916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004519"/>
      <w:docPartObj>
        <w:docPartGallery w:val="Page Numbers (Top of Page)"/>
        <w:docPartUnique/>
      </w:docPartObj>
    </w:sdtPr>
    <w:sdtEndPr/>
    <w:sdtContent>
      <w:p w14:paraId="12B5480F" w14:textId="4E0E0CD0" w:rsidR="00D27125" w:rsidRDefault="00D271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277">
          <w:rPr>
            <w:noProof/>
          </w:rPr>
          <w:t>2</w:t>
        </w:r>
        <w:r>
          <w:fldChar w:fldCharType="end"/>
        </w:r>
      </w:p>
    </w:sdtContent>
  </w:sdt>
  <w:p w14:paraId="07B25F40" w14:textId="77777777" w:rsidR="00D27125" w:rsidRDefault="00D271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C91"/>
    <w:multiLevelType w:val="multilevel"/>
    <w:tmpl w:val="441A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930"/>
    <w:multiLevelType w:val="hybridMultilevel"/>
    <w:tmpl w:val="A1B87858"/>
    <w:lvl w:ilvl="0" w:tplc="FAA05112">
      <w:start w:val="11"/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21F0"/>
    <w:multiLevelType w:val="multilevel"/>
    <w:tmpl w:val="701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24A56"/>
    <w:multiLevelType w:val="multilevel"/>
    <w:tmpl w:val="2B50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369F0"/>
    <w:multiLevelType w:val="hybridMultilevel"/>
    <w:tmpl w:val="6C0810C2"/>
    <w:lvl w:ilvl="0" w:tplc="B002C37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01A80"/>
    <w:multiLevelType w:val="hybridMultilevel"/>
    <w:tmpl w:val="CCEC0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76"/>
    <w:rsid w:val="000A3F85"/>
    <w:rsid w:val="0018190C"/>
    <w:rsid w:val="002A2759"/>
    <w:rsid w:val="002D5ADF"/>
    <w:rsid w:val="002E437D"/>
    <w:rsid w:val="00322277"/>
    <w:rsid w:val="00436921"/>
    <w:rsid w:val="004B0606"/>
    <w:rsid w:val="005D5451"/>
    <w:rsid w:val="005E59F5"/>
    <w:rsid w:val="006071C9"/>
    <w:rsid w:val="007137A1"/>
    <w:rsid w:val="007D0CAB"/>
    <w:rsid w:val="00916C88"/>
    <w:rsid w:val="0092490A"/>
    <w:rsid w:val="00974487"/>
    <w:rsid w:val="00B009F9"/>
    <w:rsid w:val="00B17991"/>
    <w:rsid w:val="00BB61B9"/>
    <w:rsid w:val="00BE2C3E"/>
    <w:rsid w:val="00BF783D"/>
    <w:rsid w:val="00D01CEE"/>
    <w:rsid w:val="00D27125"/>
    <w:rsid w:val="00E41A3A"/>
    <w:rsid w:val="00E639D1"/>
    <w:rsid w:val="00E716D5"/>
    <w:rsid w:val="00EB4EF1"/>
    <w:rsid w:val="00F10E76"/>
    <w:rsid w:val="00F64B6A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09AF"/>
  <w15:chartTrackingRefBased/>
  <w15:docId w15:val="{7225D9E7-7B5C-48A7-A944-04E06DA0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76"/>
    <w:pPr>
      <w:spacing w:after="0" w:line="276" w:lineRule="auto"/>
    </w:pPr>
    <w:rPr>
      <w:rFonts w:ascii="Arial" w:eastAsia="Arial" w:hAnsi="Arial" w:cs="Arial"/>
      <w:lang w:val="uk-UA" w:eastAsia="ru-RU"/>
    </w:rPr>
  </w:style>
  <w:style w:type="paragraph" w:styleId="1">
    <w:name w:val="heading 1"/>
    <w:basedOn w:val="a"/>
    <w:link w:val="10"/>
    <w:uiPriority w:val="9"/>
    <w:qFormat/>
    <w:rsid w:val="00EB4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EB4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EB4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E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0E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1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F10E76"/>
    <w:pPr>
      <w:spacing w:after="0" w:line="240" w:lineRule="auto"/>
    </w:pPr>
    <w:rPr>
      <w:rFonts w:ascii="Arial" w:eastAsia="Arial" w:hAnsi="Arial" w:cs="Arial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10E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4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4E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EB4EF1"/>
    <w:rPr>
      <w:b/>
      <w:bCs/>
    </w:rPr>
  </w:style>
  <w:style w:type="character" w:styleId="a8">
    <w:name w:val="Emphasis"/>
    <w:basedOn w:val="a0"/>
    <w:uiPriority w:val="20"/>
    <w:qFormat/>
    <w:rsid w:val="00EB4EF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B17991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27125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27125"/>
    <w:rPr>
      <w:rFonts w:ascii="Arial" w:eastAsia="Arial" w:hAnsi="Arial" w:cs="Arial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27125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27125"/>
    <w:rPr>
      <w:rFonts w:ascii="Arial" w:eastAsia="Arial" w:hAnsi="Arial" w:cs="Arial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94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29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454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507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3354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1079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3973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2362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119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62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565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18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2314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5261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28983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6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34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77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0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37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499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1891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0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40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5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87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6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GXJbzZiISuCAuKyiQ6jq-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4BbbFurpBUSNSq8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ntb.gov.ua/consortium-eifl-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Dvigun O.V.</cp:lastModifiedBy>
  <cp:revision>5</cp:revision>
  <cp:lastPrinted>2025-08-13T12:50:00Z</cp:lastPrinted>
  <dcterms:created xsi:type="dcterms:W3CDTF">2025-09-24T10:49:00Z</dcterms:created>
  <dcterms:modified xsi:type="dcterms:W3CDTF">2025-09-24T14:24:00Z</dcterms:modified>
</cp:coreProperties>
</file>